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C5432D" w14:textId="5481D812" w:rsidR="002C7D1A" w:rsidRPr="00D42608" w:rsidRDefault="002C7D1A" w:rsidP="002C7D1A">
      <w:pPr>
        <w:spacing w:after="0" w:line="240" w:lineRule="auto"/>
        <w:jc w:val="both"/>
        <w:rPr>
          <w:rFonts w:asciiTheme="minorHAnsi" w:hAnsiTheme="minorHAnsi" w:cstheme="minorBidi"/>
          <w:sz w:val="22"/>
          <w:szCs w:val="22"/>
        </w:rPr>
      </w:pPr>
      <w:r w:rsidRPr="00D42608">
        <w:rPr>
          <w:rFonts w:asciiTheme="minorHAnsi" w:hAnsiTheme="minorHAnsi" w:cstheme="minorBidi"/>
          <w:sz w:val="22"/>
          <w:szCs w:val="22"/>
        </w:rPr>
        <w:t>Date:</w:t>
      </w:r>
      <w:r w:rsidRPr="00D42608">
        <w:rPr>
          <w:rFonts w:asciiTheme="minorHAnsi" w:hAnsiTheme="minorHAnsi" w:cstheme="minorBidi"/>
          <w:sz w:val="22"/>
          <w:szCs w:val="22"/>
        </w:rPr>
        <w:tab/>
      </w:r>
      <w:r w:rsidR="00D52D72">
        <w:rPr>
          <w:rFonts w:asciiTheme="minorHAnsi" w:hAnsiTheme="minorHAnsi" w:cstheme="minorBidi"/>
          <w:sz w:val="22"/>
          <w:szCs w:val="22"/>
        </w:rPr>
        <w:t xml:space="preserve">June </w:t>
      </w:r>
      <w:r w:rsidR="002A4266">
        <w:rPr>
          <w:rFonts w:asciiTheme="minorHAnsi" w:hAnsiTheme="minorHAnsi" w:cstheme="minorBidi"/>
          <w:sz w:val="22"/>
          <w:szCs w:val="22"/>
        </w:rPr>
        <w:t>9</w:t>
      </w:r>
      <w:r w:rsidR="00D52D72">
        <w:rPr>
          <w:rFonts w:asciiTheme="minorHAnsi" w:hAnsiTheme="minorHAnsi" w:cstheme="minorBidi"/>
          <w:sz w:val="22"/>
          <w:szCs w:val="22"/>
        </w:rPr>
        <w:t>, 202</w:t>
      </w:r>
      <w:r w:rsidR="002A4266">
        <w:rPr>
          <w:rFonts w:asciiTheme="minorHAnsi" w:hAnsiTheme="minorHAnsi" w:cstheme="minorBidi"/>
          <w:sz w:val="22"/>
          <w:szCs w:val="22"/>
        </w:rPr>
        <w:t>6</w:t>
      </w:r>
    </w:p>
    <w:p w14:paraId="1CC10C15" w14:textId="77104F78" w:rsidR="002C7D1A" w:rsidRDefault="002C7D1A" w:rsidP="002C7D1A">
      <w:pPr>
        <w:spacing w:after="0" w:line="240" w:lineRule="auto"/>
        <w:jc w:val="both"/>
        <w:rPr>
          <w:rFonts w:asciiTheme="minorHAnsi" w:hAnsiTheme="minorHAnsi" w:cstheme="minorBidi"/>
          <w:sz w:val="22"/>
          <w:szCs w:val="22"/>
        </w:rPr>
      </w:pPr>
      <w:r w:rsidRPr="00D42608">
        <w:rPr>
          <w:rFonts w:asciiTheme="minorHAnsi" w:hAnsiTheme="minorHAnsi" w:cstheme="minorBidi"/>
          <w:sz w:val="22"/>
          <w:szCs w:val="22"/>
        </w:rPr>
        <w:t xml:space="preserve">To: </w:t>
      </w:r>
      <w:r w:rsidRPr="00D42608">
        <w:rPr>
          <w:rFonts w:asciiTheme="minorHAnsi" w:hAnsiTheme="minorHAnsi" w:cstheme="minorBidi"/>
          <w:sz w:val="22"/>
          <w:szCs w:val="22"/>
        </w:rPr>
        <w:tab/>
      </w:r>
      <w:r w:rsidR="00D52D72">
        <w:rPr>
          <w:rFonts w:asciiTheme="minorHAnsi" w:hAnsiTheme="minorHAnsi" w:cstheme="minorBidi"/>
          <w:sz w:val="22"/>
          <w:szCs w:val="22"/>
        </w:rPr>
        <w:t>S</w:t>
      </w:r>
      <w:r w:rsidRPr="00D42608">
        <w:rPr>
          <w:rFonts w:asciiTheme="minorHAnsi" w:hAnsiTheme="minorHAnsi" w:cstheme="minorBidi"/>
          <w:sz w:val="22"/>
          <w:szCs w:val="22"/>
        </w:rPr>
        <w:t>CHA Board of Directors</w:t>
      </w:r>
    </w:p>
    <w:p w14:paraId="720EC9DA" w14:textId="6C6CCC38" w:rsidR="00D52D72" w:rsidRPr="00D42608" w:rsidRDefault="00D52D72" w:rsidP="002C7D1A">
      <w:pPr>
        <w:spacing w:after="0" w:line="240" w:lineRule="auto"/>
        <w:jc w:val="both"/>
        <w:rPr>
          <w:rFonts w:asciiTheme="minorHAnsi" w:hAnsiTheme="minorHAnsi" w:cstheme="minorBidi"/>
          <w:sz w:val="22"/>
          <w:szCs w:val="22"/>
        </w:rPr>
      </w:pPr>
      <w:r>
        <w:rPr>
          <w:rFonts w:asciiTheme="minorHAnsi" w:hAnsiTheme="minorHAnsi" w:cstheme="minorBidi"/>
          <w:sz w:val="22"/>
          <w:szCs w:val="22"/>
        </w:rPr>
        <w:t xml:space="preserve">From: </w:t>
      </w:r>
      <w:r>
        <w:rPr>
          <w:rFonts w:asciiTheme="minorHAnsi" w:hAnsiTheme="minorHAnsi" w:cstheme="minorBidi"/>
          <w:sz w:val="22"/>
          <w:szCs w:val="22"/>
        </w:rPr>
        <w:tab/>
        <w:t>Donn Wonnell</w:t>
      </w:r>
    </w:p>
    <w:p w14:paraId="21680842" w14:textId="1F9179B9" w:rsidR="00F868CB" w:rsidRPr="00D42608" w:rsidRDefault="00F868CB" w:rsidP="002C7D1A">
      <w:pPr>
        <w:spacing w:after="0" w:line="240" w:lineRule="auto"/>
        <w:jc w:val="both"/>
        <w:rPr>
          <w:rFonts w:asciiTheme="minorHAnsi" w:hAnsiTheme="minorHAnsi" w:cstheme="minorBidi"/>
          <w:sz w:val="22"/>
          <w:szCs w:val="22"/>
        </w:rPr>
      </w:pPr>
      <w:r w:rsidRPr="00D42608">
        <w:rPr>
          <w:rFonts w:asciiTheme="minorHAnsi" w:hAnsiTheme="minorHAnsi" w:cstheme="minorBidi"/>
          <w:sz w:val="22"/>
          <w:szCs w:val="22"/>
        </w:rPr>
        <w:t>Re:</w:t>
      </w:r>
      <w:r w:rsidRPr="00D42608">
        <w:rPr>
          <w:rFonts w:asciiTheme="minorHAnsi" w:hAnsiTheme="minorHAnsi" w:cstheme="minorBidi"/>
          <w:sz w:val="22"/>
          <w:szCs w:val="22"/>
        </w:rPr>
        <w:tab/>
      </w:r>
      <w:r w:rsidR="00D52D72">
        <w:rPr>
          <w:rFonts w:asciiTheme="minorHAnsi" w:hAnsiTheme="minorHAnsi" w:cstheme="minorBidi"/>
          <w:sz w:val="22"/>
          <w:szCs w:val="22"/>
        </w:rPr>
        <w:t xml:space="preserve">Armstrong </w:t>
      </w:r>
      <w:r w:rsidRPr="00D42608">
        <w:rPr>
          <w:rFonts w:asciiTheme="minorHAnsi" w:hAnsiTheme="minorHAnsi" w:cstheme="minorBidi"/>
          <w:sz w:val="22"/>
          <w:szCs w:val="22"/>
        </w:rPr>
        <w:t xml:space="preserve">Application for </w:t>
      </w:r>
      <w:r w:rsidR="00D42608">
        <w:rPr>
          <w:rFonts w:asciiTheme="minorHAnsi" w:hAnsiTheme="minorHAnsi" w:cstheme="minorBidi"/>
          <w:sz w:val="22"/>
          <w:szCs w:val="22"/>
        </w:rPr>
        <w:t>Home Addition</w:t>
      </w:r>
    </w:p>
    <w:p w14:paraId="34F9381A" w14:textId="77777777" w:rsidR="002C7D1A" w:rsidRPr="002C7D1A" w:rsidRDefault="002C7D1A" w:rsidP="002C7D1A">
      <w:pPr>
        <w:spacing w:after="0" w:line="240" w:lineRule="auto"/>
        <w:jc w:val="both"/>
        <w:rPr>
          <w:rFonts w:asciiTheme="minorHAnsi" w:hAnsiTheme="minorHAnsi" w:cstheme="minorBidi"/>
          <w:i/>
          <w:iCs/>
          <w:sz w:val="22"/>
          <w:szCs w:val="22"/>
        </w:rPr>
      </w:pPr>
    </w:p>
    <w:p w14:paraId="57EA194E" w14:textId="38283416" w:rsidR="002C7D1A" w:rsidRDefault="00D52D72" w:rsidP="002C7D1A">
      <w:pPr>
        <w:spacing w:after="0" w:line="240" w:lineRule="auto"/>
        <w:jc w:val="both"/>
        <w:rPr>
          <w:rFonts w:asciiTheme="minorHAnsi" w:hAnsiTheme="minorHAnsi" w:cstheme="minorBidi"/>
          <w:sz w:val="22"/>
          <w:szCs w:val="22"/>
        </w:rPr>
      </w:pPr>
      <w:r>
        <w:rPr>
          <w:rFonts w:asciiTheme="minorHAnsi" w:hAnsiTheme="minorHAnsi" w:cstheme="minorBidi"/>
          <w:sz w:val="22"/>
          <w:szCs w:val="22"/>
        </w:rPr>
        <w:t>To the Board</w:t>
      </w:r>
      <w:r w:rsidR="002C7D1A" w:rsidRPr="00D42608">
        <w:rPr>
          <w:rFonts w:asciiTheme="minorHAnsi" w:hAnsiTheme="minorHAnsi" w:cstheme="minorBidi"/>
          <w:sz w:val="22"/>
          <w:szCs w:val="22"/>
        </w:rPr>
        <w:t>:</w:t>
      </w:r>
    </w:p>
    <w:p w14:paraId="65DF14AC" w14:textId="77777777" w:rsidR="00D52D72" w:rsidRDefault="00D52D72" w:rsidP="002C7D1A">
      <w:pPr>
        <w:spacing w:after="0" w:line="240" w:lineRule="auto"/>
        <w:jc w:val="both"/>
        <w:rPr>
          <w:rFonts w:asciiTheme="minorHAnsi" w:hAnsiTheme="minorHAnsi" w:cstheme="minorBidi"/>
          <w:sz w:val="22"/>
          <w:szCs w:val="22"/>
        </w:rPr>
      </w:pPr>
    </w:p>
    <w:p w14:paraId="3A71F4BE" w14:textId="0D7FF0EF" w:rsidR="00CB2459" w:rsidRDefault="00CB2459" w:rsidP="002C7D1A">
      <w:pPr>
        <w:spacing w:after="0" w:line="240" w:lineRule="auto"/>
        <w:jc w:val="both"/>
        <w:rPr>
          <w:rFonts w:asciiTheme="minorHAnsi" w:hAnsiTheme="minorHAnsi" w:cstheme="minorBidi"/>
          <w:sz w:val="22"/>
          <w:szCs w:val="22"/>
        </w:rPr>
      </w:pPr>
      <w:r>
        <w:rPr>
          <w:rFonts w:asciiTheme="minorHAnsi" w:hAnsiTheme="minorHAnsi" w:cstheme="minorBidi"/>
          <w:sz w:val="22"/>
          <w:szCs w:val="22"/>
        </w:rPr>
        <w:t xml:space="preserve">I appreciate the Board’s invitation to comment on Hilary and Bruce Armstrong’s Application to remodel portions of their existing home and understand these observations will be posted to the Association’s web site for viewing by other Association members. Please note I am offering these considerations solely as an individual Lot owner, and not as </w:t>
      </w:r>
      <w:r w:rsidR="00EF5754">
        <w:rPr>
          <w:rFonts w:asciiTheme="minorHAnsi" w:hAnsiTheme="minorHAnsi" w:cstheme="minorBidi"/>
          <w:sz w:val="22"/>
          <w:szCs w:val="22"/>
        </w:rPr>
        <w:t xml:space="preserve">any form of </w:t>
      </w:r>
      <w:r>
        <w:rPr>
          <w:rFonts w:asciiTheme="minorHAnsi" w:hAnsiTheme="minorHAnsi" w:cstheme="minorBidi"/>
          <w:sz w:val="22"/>
          <w:szCs w:val="22"/>
        </w:rPr>
        <w:t>legal advice regarding the matters covered</w:t>
      </w:r>
      <w:r w:rsidR="002A4266">
        <w:rPr>
          <w:rFonts w:asciiTheme="minorHAnsi" w:hAnsiTheme="minorHAnsi" w:cstheme="minorBidi"/>
          <w:sz w:val="22"/>
          <w:szCs w:val="22"/>
        </w:rPr>
        <w:t>.</w:t>
      </w:r>
      <w:r>
        <w:rPr>
          <w:rFonts w:asciiTheme="minorHAnsi" w:hAnsiTheme="minorHAnsi" w:cstheme="minorBidi"/>
          <w:sz w:val="22"/>
          <w:szCs w:val="22"/>
        </w:rPr>
        <w:t xml:space="preserve"> </w:t>
      </w:r>
      <w:r w:rsidR="009C3EEC">
        <w:rPr>
          <w:rFonts w:asciiTheme="minorHAnsi" w:hAnsiTheme="minorHAnsi" w:cstheme="minorBidi"/>
          <w:sz w:val="22"/>
          <w:szCs w:val="22"/>
        </w:rPr>
        <w:t>The Bylaws (Art. 5, 5.4 “Professional Advice”)  authorize the Board to retain professional services to assist it in carrying out it tasks, and I would encourage the Board to do so as th</w:t>
      </w:r>
      <w:r w:rsidR="002A4266">
        <w:rPr>
          <w:rFonts w:asciiTheme="minorHAnsi" w:hAnsiTheme="minorHAnsi" w:cstheme="minorBidi"/>
          <w:sz w:val="22"/>
          <w:szCs w:val="22"/>
        </w:rPr>
        <w:t xml:space="preserve">is </w:t>
      </w:r>
      <w:r w:rsidR="009C3EEC">
        <w:rPr>
          <w:rFonts w:asciiTheme="minorHAnsi" w:hAnsiTheme="minorHAnsi" w:cstheme="minorBidi"/>
          <w:sz w:val="22"/>
          <w:szCs w:val="22"/>
        </w:rPr>
        <w:t>matter advances.</w:t>
      </w:r>
    </w:p>
    <w:p w14:paraId="285BB79A" w14:textId="77777777" w:rsidR="00CB2459" w:rsidRDefault="00CB2459" w:rsidP="002C7D1A">
      <w:pPr>
        <w:spacing w:after="0" w:line="240" w:lineRule="auto"/>
        <w:jc w:val="both"/>
        <w:rPr>
          <w:rFonts w:asciiTheme="minorHAnsi" w:hAnsiTheme="minorHAnsi" w:cstheme="minorBidi"/>
          <w:sz w:val="22"/>
          <w:szCs w:val="22"/>
        </w:rPr>
      </w:pPr>
    </w:p>
    <w:p w14:paraId="5072774D" w14:textId="3AB121FD" w:rsidR="00D52D72" w:rsidRPr="00D42608" w:rsidRDefault="00CB2459" w:rsidP="002C7D1A">
      <w:pPr>
        <w:spacing w:after="0" w:line="240" w:lineRule="auto"/>
        <w:jc w:val="both"/>
        <w:rPr>
          <w:rFonts w:asciiTheme="minorHAnsi" w:hAnsiTheme="minorHAnsi" w:cstheme="minorBidi"/>
          <w:sz w:val="22"/>
          <w:szCs w:val="22"/>
        </w:rPr>
      </w:pPr>
      <w:r>
        <w:rPr>
          <w:rFonts w:asciiTheme="minorHAnsi" w:hAnsiTheme="minorHAnsi" w:cstheme="minorBidi"/>
          <w:sz w:val="22"/>
          <w:szCs w:val="22"/>
        </w:rPr>
        <w:t>The Association has worked in recent years to improve the scope and quality of it</w:t>
      </w:r>
      <w:r w:rsidR="00EF5754">
        <w:rPr>
          <w:rFonts w:asciiTheme="minorHAnsi" w:hAnsiTheme="minorHAnsi" w:cstheme="minorBidi"/>
          <w:sz w:val="22"/>
          <w:szCs w:val="22"/>
        </w:rPr>
        <w:t>s</w:t>
      </w:r>
      <w:r>
        <w:rPr>
          <w:rFonts w:asciiTheme="minorHAnsi" w:hAnsiTheme="minorHAnsi" w:cstheme="minorBidi"/>
          <w:sz w:val="22"/>
          <w:szCs w:val="22"/>
        </w:rPr>
        <w:t xml:space="preserve"> policies and procedur</w:t>
      </w:r>
      <w:r w:rsidR="00EF5754">
        <w:rPr>
          <w:rFonts w:asciiTheme="minorHAnsi" w:hAnsiTheme="minorHAnsi" w:cstheme="minorBidi"/>
          <w:sz w:val="22"/>
          <w:szCs w:val="22"/>
        </w:rPr>
        <w:t>e</w:t>
      </w:r>
      <w:r>
        <w:rPr>
          <w:rFonts w:asciiTheme="minorHAnsi" w:hAnsiTheme="minorHAnsi" w:cstheme="minorBidi"/>
          <w:sz w:val="22"/>
          <w:szCs w:val="22"/>
        </w:rPr>
        <w:t>s</w:t>
      </w:r>
      <w:r w:rsidR="00EF5754">
        <w:rPr>
          <w:rFonts w:asciiTheme="minorHAnsi" w:hAnsiTheme="minorHAnsi" w:cstheme="minorBidi"/>
          <w:sz w:val="22"/>
          <w:szCs w:val="22"/>
        </w:rPr>
        <w:t>, with the goal of providing clear,</w:t>
      </w:r>
      <w:r>
        <w:rPr>
          <w:rFonts w:asciiTheme="minorHAnsi" w:hAnsiTheme="minorHAnsi" w:cstheme="minorBidi"/>
          <w:sz w:val="22"/>
          <w:szCs w:val="22"/>
        </w:rPr>
        <w:t xml:space="preserve"> accessible </w:t>
      </w:r>
      <w:r w:rsidR="00EF5754">
        <w:rPr>
          <w:rFonts w:asciiTheme="minorHAnsi" w:hAnsiTheme="minorHAnsi" w:cstheme="minorBidi"/>
          <w:sz w:val="22"/>
          <w:szCs w:val="22"/>
        </w:rPr>
        <w:t>guidance on a number of issues subject to its authority and applicable to its Members. The Board has received and will receive comments addressing specific</w:t>
      </w:r>
      <w:r w:rsidR="009C3EEC">
        <w:rPr>
          <w:rFonts w:asciiTheme="minorHAnsi" w:hAnsiTheme="minorHAnsi" w:cstheme="minorBidi"/>
          <w:sz w:val="22"/>
          <w:szCs w:val="22"/>
        </w:rPr>
        <w:t xml:space="preserve"> Application</w:t>
      </w:r>
      <w:r w:rsidR="00EF5754">
        <w:rPr>
          <w:rFonts w:asciiTheme="minorHAnsi" w:hAnsiTheme="minorHAnsi" w:cstheme="minorBidi"/>
          <w:sz w:val="22"/>
          <w:szCs w:val="22"/>
        </w:rPr>
        <w:t xml:space="preserve"> issues of concern to individual Lot owners, all of which </w:t>
      </w:r>
      <w:r w:rsidR="00C05D88">
        <w:rPr>
          <w:rFonts w:asciiTheme="minorHAnsi" w:hAnsiTheme="minorHAnsi" w:cstheme="minorBidi"/>
          <w:sz w:val="22"/>
          <w:szCs w:val="22"/>
        </w:rPr>
        <w:t>the</w:t>
      </w:r>
      <w:r w:rsidR="00EF5754">
        <w:rPr>
          <w:rFonts w:asciiTheme="minorHAnsi" w:hAnsiTheme="minorHAnsi" w:cstheme="minorBidi"/>
          <w:sz w:val="22"/>
          <w:szCs w:val="22"/>
        </w:rPr>
        <w:t xml:space="preserve"> Board </w:t>
      </w:r>
      <w:r w:rsidR="00C05D88">
        <w:rPr>
          <w:rFonts w:asciiTheme="minorHAnsi" w:hAnsiTheme="minorHAnsi" w:cstheme="minorBidi"/>
          <w:sz w:val="22"/>
          <w:szCs w:val="22"/>
        </w:rPr>
        <w:t xml:space="preserve">will, no doubt, consider. </w:t>
      </w:r>
      <w:r w:rsidR="00EF5754">
        <w:rPr>
          <w:rFonts w:asciiTheme="minorHAnsi" w:hAnsiTheme="minorHAnsi" w:cstheme="minorBidi"/>
          <w:sz w:val="22"/>
          <w:szCs w:val="22"/>
        </w:rPr>
        <w:t xml:space="preserve">I thought it might be useful to place those comments in the broader context of </w:t>
      </w:r>
      <w:r w:rsidR="00C05D88">
        <w:rPr>
          <w:rFonts w:asciiTheme="minorHAnsi" w:hAnsiTheme="minorHAnsi" w:cstheme="minorBidi"/>
          <w:sz w:val="22"/>
          <w:szCs w:val="22"/>
        </w:rPr>
        <w:t>specific</w:t>
      </w:r>
      <w:r w:rsidR="00EF5754">
        <w:rPr>
          <w:rFonts w:asciiTheme="minorHAnsi" w:hAnsiTheme="minorHAnsi" w:cstheme="minorBidi"/>
          <w:sz w:val="22"/>
          <w:szCs w:val="22"/>
        </w:rPr>
        <w:t xml:space="preserve"> Association policies and procedures which might prove applicable as the Board deliberates the merits of the Application. This checklist does not purport to address every possible applicable provision</w:t>
      </w:r>
      <w:r w:rsidR="009C3EEC">
        <w:rPr>
          <w:rFonts w:asciiTheme="minorHAnsi" w:hAnsiTheme="minorHAnsi" w:cstheme="minorBidi"/>
          <w:sz w:val="22"/>
          <w:szCs w:val="22"/>
        </w:rPr>
        <w:t xml:space="preserve"> of</w:t>
      </w:r>
      <w:r w:rsidR="00EF5754">
        <w:rPr>
          <w:rFonts w:asciiTheme="minorHAnsi" w:hAnsiTheme="minorHAnsi" w:cstheme="minorBidi"/>
          <w:sz w:val="22"/>
          <w:szCs w:val="22"/>
        </w:rPr>
        <w:t xml:space="preserve"> the CC&amp;Rs, Bylaws, Policies &amp; Procedures, local codes, or state statutes. It reflects merely my current understanding</w:t>
      </w:r>
      <w:r>
        <w:rPr>
          <w:rFonts w:asciiTheme="minorHAnsi" w:hAnsiTheme="minorHAnsi" w:cstheme="minorBidi"/>
          <w:sz w:val="22"/>
          <w:szCs w:val="22"/>
        </w:rPr>
        <w:t xml:space="preserve"> </w:t>
      </w:r>
      <w:r w:rsidR="00EF5754">
        <w:rPr>
          <w:rFonts w:asciiTheme="minorHAnsi" w:hAnsiTheme="minorHAnsi" w:cstheme="minorBidi"/>
          <w:sz w:val="22"/>
          <w:szCs w:val="22"/>
        </w:rPr>
        <w:t xml:space="preserve">of the Application and the construction it entails, </w:t>
      </w:r>
      <w:r w:rsidR="009C3EEC">
        <w:rPr>
          <w:rFonts w:asciiTheme="minorHAnsi" w:hAnsiTheme="minorHAnsi" w:cstheme="minorBidi"/>
          <w:sz w:val="22"/>
          <w:szCs w:val="22"/>
        </w:rPr>
        <w:t>and</w:t>
      </w:r>
      <w:r w:rsidR="00EF5754">
        <w:rPr>
          <w:rFonts w:asciiTheme="minorHAnsi" w:hAnsiTheme="minorHAnsi" w:cstheme="minorBidi"/>
          <w:sz w:val="22"/>
          <w:szCs w:val="22"/>
        </w:rPr>
        <w:t xml:space="preserve"> a framework </w:t>
      </w:r>
      <w:r w:rsidR="009C3EEC">
        <w:rPr>
          <w:rFonts w:asciiTheme="minorHAnsi" w:hAnsiTheme="minorHAnsi" w:cstheme="minorBidi"/>
          <w:sz w:val="22"/>
          <w:szCs w:val="22"/>
        </w:rPr>
        <w:t>for organizing consideration of the Application’s merits.</w:t>
      </w:r>
      <w:r>
        <w:rPr>
          <w:rFonts w:asciiTheme="minorHAnsi" w:hAnsiTheme="minorHAnsi" w:cstheme="minorBidi"/>
          <w:sz w:val="22"/>
          <w:szCs w:val="22"/>
        </w:rPr>
        <w:t xml:space="preserve"> </w:t>
      </w:r>
    </w:p>
    <w:p w14:paraId="4AD9B9B3" w14:textId="77777777" w:rsidR="002C7D1A" w:rsidRPr="002C7D1A" w:rsidRDefault="002C7D1A" w:rsidP="002C7D1A">
      <w:pPr>
        <w:spacing w:after="0" w:line="240" w:lineRule="auto"/>
        <w:jc w:val="both"/>
        <w:rPr>
          <w:rFonts w:asciiTheme="minorHAnsi" w:hAnsiTheme="minorHAnsi" w:cstheme="minorBidi"/>
          <w:i/>
          <w:iCs/>
          <w:sz w:val="22"/>
          <w:szCs w:val="22"/>
        </w:rPr>
      </w:pPr>
    </w:p>
    <w:p w14:paraId="76B52135" w14:textId="2F9DD7E3" w:rsidR="007B3BA3" w:rsidRDefault="00522D12" w:rsidP="002C7D1A">
      <w:pPr>
        <w:spacing w:after="0" w:line="240" w:lineRule="auto"/>
        <w:jc w:val="both"/>
        <w:rPr>
          <w:rFonts w:asciiTheme="minorHAnsi" w:hAnsiTheme="minorHAnsi" w:cstheme="minorHAnsi"/>
          <w:sz w:val="22"/>
          <w:szCs w:val="22"/>
        </w:rPr>
      </w:pPr>
      <w:r w:rsidRPr="00522D12">
        <w:rPr>
          <w:rFonts w:asciiTheme="minorHAnsi" w:hAnsiTheme="minorHAnsi" w:cstheme="minorBidi"/>
          <w:b/>
          <w:bCs/>
          <w:sz w:val="22"/>
          <w:szCs w:val="22"/>
        </w:rPr>
        <w:t>1. Addressing two issues.</w:t>
      </w:r>
      <w:r>
        <w:rPr>
          <w:rFonts w:asciiTheme="minorHAnsi" w:hAnsiTheme="minorHAnsi" w:cstheme="minorBidi"/>
          <w:sz w:val="22"/>
          <w:szCs w:val="22"/>
        </w:rPr>
        <w:t xml:space="preserve"> The Application addresses two </w:t>
      </w:r>
      <w:r w:rsidR="009C3EEC">
        <w:rPr>
          <w:rFonts w:asciiTheme="minorHAnsi" w:hAnsiTheme="minorHAnsi" w:cstheme="minorBidi"/>
          <w:sz w:val="22"/>
          <w:szCs w:val="22"/>
        </w:rPr>
        <w:t xml:space="preserve">related </w:t>
      </w:r>
      <w:r>
        <w:rPr>
          <w:rFonts w:asciiTheme="minorHAnsi" w:hAnsiTheme="minorHAnsi" w:cstheme="minorBidi"/>
          <w:sz w:val="22"/>
          <w:szCs w:val="22"/>
        </w:rPr>
        <w:t>matters</w:t>
      </w:r>
      <w:r w:rsidR="009C3EEC">
        <w:rPr>
          <w:rFonts w:asciiTheme="minorHAnsi" w:hAnsiTheme="minorHAnsi" w:cstheme="minorBidi"/>
          <w:sz w:val="22"/>
          <w:szCs w:val="22"/>
        </w:rPr>
        <w:t>,</w:t>
      </w:r>
      <w:r>
        <w:rPr>
          <w:rFonts w:asciiTheme="minorHAnsi" w:hAnsiTheme="minorHAnsi" w:cstheme="minorBidi"/>
          <w:sz w:val="22"/>
          <w:szCs w:val="22"/>
        </w:rPr>
        <w:t xml:space="preserve"> </w:t>
      </w:r>
      <w:r w:rsidR="001777A2">
        <w:rPr>
          <w:rFonts w:asciiTheme="minorHAnsi" w:hAnsiTheme="minorHAnsi" w:cstheme="minorBidi"/>
          <w:sz w:val="22"/>
          <w:szCs w:val="22"/>
        </w:rPr>
        <w:t>the first being</w:t>
      </w:r>
      <w:r w:rsidR="001777A2" w:rsidRPr="001777A2">
        <w:rPr>
          <w:rFonts w:asciiTheme="minorHAnsi" w:hAnsiTheme="minorHAnsi" w:cstheme="minorHAnsi"/>
          <w:sz w:val="22"/>
          <w:szCs w:val="22"/>
        </w:rPr>
        <w:t xml:space="preserve"> the proposed </w:t>
      </w:r>
      <w:r w:rsidR="00C17984">
        <w:rPr>
          <w:rFonts w:asciiTheme="minorHAnsi" w:hAnsiTheme="minorHAnsi" w:cstheme="minorHAnsi"/>
          <w:sz w:val="22"/>
          <w:szCs w:val="22"/>
        </w:rPr>
        <w:t xml:space="preserve">home </w:t>
      </w:r>
      <w:r w:rsidR="001777A2" w:rsidRPr="001777A2">
        <w:rPr>
          <w:rFonts w:asciiTheme="minorHAnsi" w:hAnsiTheme="minorHAnsi" w:cstheme="minorHAnsi"/>
          <w:sz w:val="22"/>
          <w:szCs w:val="22"/>
        </w:rPr>
        <w:t>addition itself</w:t>
      </w:r>
      <w:r w:rsidR="00F868CB">
        <w:rPr>
          <w:rFonts w:asciiTheme="minorHAnsi" w:hAnsiTheme="minorHAnsi" w:cstheme="minorHAnsi"/>
          <w:sz w:val="22"/>
          <w:szCs w:val="22"/>
        </w:rPr>
        <w:t xml:space="preserve"> (</w:t>
      </w:r>
      <w:r w:rsidR="00C17984">
        <w:rPr>
          <w:rFonts w:asciiTheme="minorHAnsi" w:hAnsiTheme="minorHAnsi" w:cstheme="minorHAnsi"/>
          <w:sz w:val="22"/>
          <w:szCs w:val="22"/>
        </w:rPr>
        <w:t>Addition)</w:t>
      </w:r>
      <w:r w:rsidR="001777A2" w:rsidRPr="001777A2">
        <w:rPr>
          <w:rFonts w:asciiTheme="minorHAnsi" w:hAnsiTheme="minorHAnsi" w:cstheme="minorHAnsi"/>
          <w:sz w:val="22"/>
          <w:szCs w:val="22"/>
        </w:rPr>
        <w:t xml:space="preserve">; </w:t>
      </w:r>
      <w:r w:rsidR="001777A2">
        <w:rPr>
          <w:rFonts w:asciiTheme="minorHAnsi" w:hAnsiTheme="minorHAnsi" w:cstheme="minorHAnsi"/>
          <w:sz w:val="22"/>
          <w:szCs w:val="22"/>
        </w:rPr>
        <w:t>the</w:t>
      </w:r>
      <w:r w:rsidR="001777A2" w:rsidRPr="001777A2">
        <w:rPr>
          <w:rFonts w:asciiTheme="minorHAnsi" w:hAnsiTheme="minorHAnsi" w:cstheme="minorHAnsi"/>
          <w:sz w:val="22"/>
          <w:szCs w:val="22"/>
        </w:rPr>
        <w:t xml:space="preserve"> second</w:t>
      </w:r>
      <w:r w:rsidR="001777A2">
        <w:rPr>
          <w:rFonts w:asciiTheme="minorHAnsi" w:hAnsiTheme="minorHAnsi" w:cstheme="minorHAnsi"/>
          <w:sz w:val="22"/>
          <w:szCs w:val="22"/>
        </w:rPr>
        <w:t xml:space="preserve"> being the </w:t>
      </w:r>
      <w:r w:rsidR="001777A2" w:rsidRPr="001777A2">
        <w:rPr>
          <w:rFonts w:asciiTheme="minorHAnsi" w:hAnsiTheme="minorHAnsi" w:cstheme="minorHAnsi"/>
          <w:sz w:val="22"/>
          <w:szCs w:val="22"/>
        </w:rPr>
        <w:t xml:space="preserve">proposed </w:t>
      </w:r>
      <w:r w:rsidR="00C17984">
        <w:rPr>
          <w:rFonts w:asciiTheme="minorHAnsi" w:hAnsiTheme="minorHAnsi" w:cstheme="minorHAnsi"/>
          <w:sz w:val="22"/>
          <w:szCs w:val="22"/>
        </w:rPr>
        <w:t>improvements</w:t>
      </w:r>
      <w:r w:rsidR="001777A2" w:rsidRPr="001777A2">
        <w:rPr>
          <w:rFonts w:asciiTheme="minorHAnsi" w:hAnsiTheme="minorHAnsi" w:cstheme="minorHAnsi"/>
          <w:sz w:val="22"/>
          <w:szCs w:val="22"/>
        </w:rPr>
        <w:t xml:space="preserve"> to portion</w:t>
      </w:r>
      <w:r w:rsidR="009C3EEC">
        <w:rPr>
          <w:rFonts w:asciiTheme="minorHAnsi" w:hAnsiTheme="minorHAnsi" w:cstheme="minorHAnsi"/>
          <w:sz w:val="22"/>
          <w:szCs w:val="22"/>
        </w:rPr>
        <w:t>s</w:t>
      </w:r>
      <w:r w:rsidR="001777A2" w:rsidRPr="001777A2">
        <w:rPr>
          <w:rFonts w:asciiTheme="minorHAnsi" w:hAnsiTheme="minorHAnsi" w:cstheme="minorHAnsi"/>
          <w:sz w:val="22"/>
          <w:szCs w:val="22"/>
        </w:rPr>
        <w:t xml:space="preserve"> of the Comfort Circle roadway serving the residence</w:t>
      </w:r>
      <w:r w:rsidR="00F868CB">
        <w:rPr>
          <w:rFonts w:asciiTheme="minorHAnsi" w:hAnsiTheme="minorHAnsi" w:cstheme="minorHAnsi"/>
          <w:sz w:val="22"/>
          <w:szCs w:val="22"/>
        </w:rPr>
        <w:t xml:space="preserve"> (</w:t>
      </w:r>
      <w:r w:rsidR="00C17984">
        <w:rPr>
          <w:rFonts w:asciiTheme="minorHAnsi" w:hAnsiTheme="minorHAnsi" w:cstheme="minorHAnsi"/>
          <w:sz w:val="22"/>
          <w:szCs w:val="22"/>
        </w:rPr>
        <w:t>Roadway Improvement</w:t>
      </w:r>
      <w:r w:rsidR="00F868CB">
        <w:rPr>
          <w:rFonts w:asciiTheme="minorHAnsi" w:hAnsiTheme="minorHAnsi" w:cstheme="minorHAnsi"/>
          <w:sz w:val="22"/>
          <w:szCs w:val="22"/>
        </w:rPr>
        <w:t>)</w:t>
      </w:r>
      <w:r w:rsidR="001777A2" w:rsidRPr="001777A2">
        <w:rPr>
          <w:rFonts w:asciiTheme="minorHAnsi" w:hAnsiTheme="minorHAnsi" w:cstheme="minorHAnsi"/>
          <w:sz w:val="22"/>
          <w:szCs w:val="22"/>
        </w:rPr>
        <w:t>.</w:t>
      </w:r>
      <w:r w:rsidR="001777A2">
        <w:rPr>
          <w:rFonts w:asciiTheme="minorHAnsi" w:hAnsiTheme="minorHAnsi" w:cstheme="minorHAnsi"/>
          <w:sz w:val="22"/>
          <w:szCs w:val="22"/>
        </w:rPr>
        <w:t xml:space="preserve"> </w:t>
      </w:r>
      <w:r>
        <w:rPr>
          <w:rFonts w:asciiTheme="minorHAnsi" w:hAnsiTheme="minorHAnsi" w:cstheme="minorHAnsi"/>
          <w:sz w:val="22"/>
          <w:szCs w:val="22"/>
        </w:rPr>
        <w:t xml:space="preserve">The Board </w:t>
      </w:r>
      <w:r w:rsidR="009C3EEC">
        <w:rPr>
          <w:rFonts w:asciiTheme="minorHAnsi" w:hAnsiTheme="minorHAnsi" w:cstheme="minorHAnsi"/>
          <w:sz w:val="22"/>
          <w:szCs w:val="22"/>
        </w:rPr>
        <w:t>might</w:t>
      </w:r>
      <w:r>
        <w:rPr>
          <w:rFonts w:asciiTheme="minorHAnsi" w:hAnsiTheme="minorHAnsi" w:cstheme="minorHAnsi"/>
          <w:sz w:val="22"/>
          <w:szCs w:val="22"/>
        </w:rPr>
        <w:t xml:space="preserve"> consider addressing these matters </w:t>
      </w:r>
      <w:r w:rsidR="00C05D88">
        <w:rPr>
          <w:rFonts w:asciiTheme="minorHAnsi" w:hAnsiTheme="minorHAnsi" w:cstheme="minorHAnsi"/>
          <w:sz w:val="22"/>
          <w:szCs w:val="22"/>
        </w:rPr>
        <w:t xml:space="preserve">concurrently but </w:t>
      </w:r>
      <w:r>
        <w:rPr>
          <w:rFonts w:asciiTheme="minorHAnsi" w:hAnsiTheme="minorHAnsi" w:cstheme="minorHAnsi"/>
          <w:sz w:val="22"/>
          <w:szCs w:val="22"/>
        </w:rPr>
        <w:t xml:space="preserve">separately. </w:t>
      </w:r>
      <w:r w:rsidR="001777A2">
        <w:rPr>
          <w:rFonts w:asciiTheme="minorHAnsi" w:hAnsiTheme="minorHAnsi" w:cstheme="minorHAnsi"/>
          <w:sz w:val="22"/>
          <w:szCs w:val="22"/>
        </w:rPr>
        <w:t>This approach is justified by the differences in the nature, scope, and location of the physical projects themselves</w:t>
      </w:r>
      <w:r w:rsidR="00C05D88">
        <w:rPr>
          <w:rFonts w:asciiTheme="minorHAnsi" w:hAnsiTheme="minorHAnsi" w:cstheme="minorHAnsi"/>
          <w:sz w:val="22"/>
          <w:szCs w:val="22"/>
        </w:rPr>
        <w:t xml:space="preserve"> (private Lot v. Common Area)</w:t>
      </w:r>
      <w:r w:rsidR="001777A2">
        <w:rPr>
          <w:rFonts w:asciiTheme="minorHAnsi" w:hAnsiTheme="minorHAnsi" w:cstheme="minorHAnsi"/>
          <w:sz w:val="22"/>
          <w:szCs w:val="22"/>
        </w:rPr>
        <w:t>; the different polic</w:t>
      </w:r>
      <w:r w:rsidR="00C17984">
        <w:rPr>
          <w:rFonts w:asciiTheme="minorHAnsi" w:hAnsiTheme="minorHAnsi" w:cstheme="minorHAnsi"/>
          <w:sz w:val="22"/>
          <w:szCs w:val="22"/>
        </w:rPr>
        <w:t>y provisions</w:t>
      </w:r>
      <w:r w:rsidR="001777A2">
        <w:rPr>
          <w:rFonts w:asciiTheme="minorHAnsi" w:hAnsiTheme="minorHAnsi" w:cstheme="minorHAnsi"/>
          <w:sz w:val="22"/>
          <w:szCs w:val="22"/>
        </w:rPr>
        <w:t xml:space="preserve"> applicable to and controlling </w:t>
      </w:r>
      <w:r w:rsidR="00C17984">
        <w:rPr>
          <w:rFonts w:asciiTheme="minorHAnsi" w:hAnsiTheme="minorHAnsi" w:cstheme="minorHAnsi"/>
          <w:sz w:val="22"/>
          <w:szCs w:val="22"/>
        </w:rPr>
        <w:t xml:space="preserve">elements of </w:t>
      </w:r>
      <w:r w:rsidR="001777A2">
        <w:rPr>
          <w:rFonts w:asciiTheme="minorHAnsi" w:hAnsiTheme="minorHAnsi" w:cstheme="minorHAnsi"/>
          <w:sz w:val="22"/>
          <w:szCs w:val="22"/>
        </w:rPr>
        <w:t xml:space="preserve">each </w:t>
      </w:r>
      <w:r w:rsidR="00C17984">
        <w:rPr>
          <w:rFonts w:asciiTheme="minorHAnsi" w:hAnsiTheme="minorHAnsi" w:cstheme="minorHAnsi"/>
          <w:sz w:val="22"/>
          <w:szCs w:val="22"/>
        </w:rPr>
        <w:t>segment</w:t>
      </w:r>
      <w:r w:rsidR="001777A2">
        <w:rPr>
          <w:rFonts w:asciiTheme="minorHAnsi" w:hAnsiTheme="minorHAnsi" w:cstheme="minorHAnsi"/>
          <w:sz w:val="22"/>
          <w:szCs w:val="22"/>
        </w:rPr>
        <w:t xml:space="preserve">; and the </w:t>
      </w:r>
      <w:r w:rsidR="00F868CB">
        <w:rPr>
          <w:rFonts w:asciiTheme="minorHAnsi" w:hAnsiTheme="minorHAnsi" w:cstheme="minorHAnsi"/>
          <w:sz w:val="22"/>
          <w:szCs w:val="22"/>
        </w:rPr>
        <w:t xml:space="preserve">different, </w:t>
      </w:r>
      <w:r w:rsidR="001777A2">
        <w:rPr>
          <w:rFonts w:asciiTheme="minorHAnsi" w:hAnsiTheme="minorHAnsi" w:cstheme="minorHAnsi"/>
          <w:sz w:val="22"/>
          <w:szCs w:val="22"/>
        </w:rPr>
        <w:t xml:space="preserve">separate factual and legal considerations attending </w:t>
      </w:r>
      <w:r w:rsidR="00C17984">
        <w:rPr>
          <w:rFonts w:asciiTheme="minorHAnsi" w:hAnsiTheme="minorHAnsi" w:cstheme="minorHAnsi"/>
          <w:sz w:val="22"/>
          <w:szCs w:val="22"/>
        </w:rPr>
        <w:t xml:space="preserve">each </w:t>
      </w:r>
      <w:r w:rsidR="001777A2">
        <w:rPr>
          <w:rFonts w:asciiTheme="minorHAnsi" w:hAnsiTheme="minorHAnsi" w:cstheme="minorHAnsi"/>
          <w:sz w:val="22"/>
          <w:szCs w:val="22"/>
        </w:rPr>
        <w:t>segment.</w:t>
      </w:r>
    </w:p>
    <w:p w14:paraId="751BF504" w14:textId="77777777" w:rsidR="001777A2" w:rsidRDefault="001777A2" w:rsidP="002C7D1A">
      <w:pPr>
        <w:spacing w:after="0" w:line="240" w:lineRule="auto"/>
        <w:jc w:val="both"/>
        <w:rPr>
          <w:rFonts w:asciiTheme="minorHAnsi" w:hAnsiTheme="minorHAnsi" w:cstheme="minorHAnsi"/>
          <w:sz w:val="22"/>
          <w:szCs w:val="22"/>
        </w:rPr>
      </w:pPr>
    </w:p>
    <w:p w14:paraId="4AC10010" w14:textId="70E4B9DD" w:rsidR="00F868CB" w:rsidRDefault="00522D12" w:rsidP="00522D12">
      <w:pPr>
        <w:spacing w:after="0" w:line="240" w:lineRule="auto"/>
        <w:jc w:val="both"/>
        <w:rPr>
          <w:rFonts w:asciiTheme="minorHAnsi" w:hAnsiTheme="minorHAnsi" w:cstheme="minorHAnsi"/>
          <w:sz w:val="22"/>
          <w:szCs w:val="22"/>
        </w:rPr>
      </w:pPr>
      <w:r w:rsidRPr="00522D12">
        <w:rPr>
          <w:rFonts w:asciiTheme="minorHAnsi" w:hAnsiTheme="minorHAnsi" w:cstheme="minorBidi"/>
          <w:b/>
          <w:bCs/>
          <w:sz w:val="22"/>
          <w:szCs w:val="22"/>
        </w:rPr>
        <w:t>2. Standard of review.</w:t>
      </w:r>
      <w:r>
        <w:rPr>
          <w:rFonts w:asciiTheme="minorHAnsi" w:hAnsiTheme="minorHAnsi" w:cstheme="minorBidi"/>
          <w:sz w:val="22"/>
          <w:szCs w:val="22"/>
        </w:rPr>
        <w:t xml:space="preserve"> </w:t>
      </w:r>
      <w:bookmarkStart w:id="0" w:name="_Hlk156455046"/>
      <w:r>
        <w:rPr>
          <w:rFonts w:asciiTheme="minorHAnsi" w:hAnsiTheme="minorHAnsi" w:cstheme="minorBidi"/>
          <w:sz w:val="22"/>
          <w:szCs w:val="22"/>
        </w:rPr>
        <w:t>C</w:t>
      </w:r>
      <w:r w:rsidR="00F868CB" w:rsidRPr="00F34965">
        <w:rPr>
          <w:rFonts w:asciiTheme="minorHAnsi" w:hAnsiTheme="minorHAnsi" w:cstheme="minorHAnsi"/>
          <w:sz w:val="22"/>
          <w:szCs w:val="22"/>
        </w:rPr>
        <w:t xml:space="preserve">C&amp;R Article VII </w:t>
      </w:r>
      <w:r>
        <w:rPr>
          <w:rFonts w:asciiTheme="minorHAnsi" w:hAnsiTheme="minorHAnsi" w:cstheme="minorHAnsi"/>
          <w:sz w:val="22"/>
          <w:szCs w:val="22"/>
        </w:rPr>
        <w:t xml:space="preserve">sets out as the standard for review </w:t>
      </w:r>
      <w:r w:rsidRPr="00522D12">
        <w:rPr>
          <w:rFonts w:asciiTheme="minorHAnsi" w:hAnsiTheme="minorHAnsi" w:cstheme="minorHAnsi"/>
          <w:sz w:val="22"/>
          <w:szCs w:val="22"/>
        </w:rPr>
        <w:t>the</w:t>
      </w:r>
      <w:bookmarkStart w:id="1" w:name="_Hlk156558770"/>
      <w:r w:rsidRPr="00522D12">
        <w:rPr>
          <w:rFonts w:asciiTheme="minorHAnsi" w:hAnsiTheme="minorHAnsi" w:cstheme="minorHAnsi"/>
          <w:sz w:val="22"/>
          <w:szCs w:val="22"/>
        </w:rPr>
        <w:t xml:space="preserve"> “</w:t>
      </w:r>
      <w:r w:rsidR="00F868CB" w:rsidRPr="00522D12">
        <w:rPr>
          <w:rFonts w:asciiTheme="minorHAnsi" w:hAnsiTheme="minorHAnsi" w:cstheme="minorHAnsi"/>
          <w:i/>
          <w:iCs/>
          <w:sz w:val="22"/>
          <w:szCs w:val="22"/>
        </w:rPr>
        <w:t>harmony of external design and location in relation to surrounding structures and topography.”</w:t>
      </w:r>
      <w:r w:rsidR="00F868CB" w:rsidRPr="00F34965">
        <w:rPr>
          <w:rFonts w:asciiTheme="minorHAnsi" w:hAnsiTheme="minorHAnsi" w:cstheme="minorHAnsi"/>
          <w:sz w:val="22"/>
          <w:szCs w:val="22"/>
        </w:rPr>
        <w:t xml:space="preserve"> </w:t>
      </w:r>
      <w:bookmarkEnd w:id="1"/>
      <w:r w:rsidR="00F868CB" w:rsidRPr="00F34965">
        <w:rPr>
          <w:rFonts w:asciiTheme="minorHAnsi" w:hAnsiTheme="minorHAnsi" w:cstheme="minorHAnsi"/>
          <w:sz w:val="22"/>
          <w:szCs w:val="22"/>
        </w:rPr>
        <w:t>Th</w:t>
      </w:r>
      <w:r w:rsidR="00C17984">
        <w:rPr>
          <w:rFonts w:asciiTheme="minorHAnsi" w:hAnsiTheme="minorHAnsi" w:cstheme="minorHAnsi"/>
          <w:sz w:val="22"/>
          <w:szCs w:val="22"/>
        </w:rPr>
        <w:t>is standard</w:t>
      </w:r>
      <w:r w:rsidR="002A4266">
        <w:rPr>
          <w:rFonts w:asciiTheme="minorHAnsi" w:hAnsiTheme="minorHAnsi" w:cstheme="minorHAnsi"/>
          <w:sz w:val="22"/>
          <w:szCs w:val="22"/>
        </w:rPr>
        <w:t xml:space="preserve"> should guide</w:t>
      </w:r>
      <w:r w:rsidR="00C17984">
        <w:rPr>
          <w:rFonts w:asciiTheme="minorHAnsi" w:hAnsiTheme="minorHAnsi" w:cstheme="minorHAnsi"/>
          <w:sz w:val="22"/>
          <w:szCs w:val="22"/>
        </w:rPr>
        <w:t xml:space="preserve"> the Board </w:t>
      </w:r>
      <w:r w:rsidR="002A4266">
        <w:rPr>
          <w:rFonts w:asciiTheme="minorHAnsi" w:hAnsiTheme="minorHAnsi" w:cstheme="minorHAnsi"/>
          <w:sz w:val="22"/>
          <w:szCs w:val="22"/>
        </w:rPr>
        <w:t>in</w:t>
      </w:r>
      <w:r>
        <w:rPr>
          <w:rFonts w:asciiTheme="minorHAnsi" w:hAnsiTheme="minorHAnsi" w:cstheme="minorHAnsi"/>
          <w:sz w:val="22"/>
          <w:szCs w:val="22"/>
        </w:rPr>
        <w:t xml:space="preserve"> evaluation. This general standard</w:t>
      </w:r>
      <w:r w:rsidR="00C05D88">
        <w:rPr>
          <w:rFonts w:asciiTheme="minorHAnsi" w:hAnsiTheme="minorHAnsi" w:cstheme="minorHAnsi"/>
          <w:sz w:val="22"/>
          <w:szCs w:val="22"/>
        </w:rPr>
        <w:t xml:space="preserve"> is augmented by </w:t>
      </w:r>
      <w:r>
        <w:rPr>
          <w:rFonts w:asciiTheme="minorHAnsi" w:hAnsiTheme="minorHAnsi" w:cstheme="minorHAnsi"/>
          <w:sz w:val="22"/>
          <w:szCs w:val="22"/>
        </w:rPr>
        <w:t>specific requirements listed in the CC&amp;Rs and the Association’s Policies and Procedures</w:t>
      </w:r>
      <w:r w:rsidR="009C3EEC">
        <w:rPr>
          <w:rFonts w:asciiTheme="minorHAnsi" w:hAnsiTheme="minorHAnsi" w:cstheme="minorHAnsi"/>
          <w:sz w:val="22"/>
          <w:szCs w:val="22"/>
        </w:rPr>
        <w:t>, but remains the central consideration in evaluating the Application</w:t>
      </w:r>
      <w:r>
        <w:rPr>
          <w:rFonts w:asciiTheme="minorHAnsi" w:hAnsiTheme="minorHAnsi" w:cstheme="minorHAnsi"/>
          <w:sz w:val="22"/>
          <w:szCs w:val="22"/>
        </w:rPr>
        <w:t>.</w:t>
      </w:r>
      <w:bookmarkEnd w:id="0"/>
    </w:p>
    <w:p w14:paraId="504C1423" w14:textId="77777777" w:rsidR="00522D12" w:rsidRDefault="00522D12" w:rsidP="00522D12">
      <w:pPr>
        <w:pStyle w:val="ListParagraph"/>
        <w:ind w:left="360"/>
        <w:jc w:val="both"/>
        <w:rPr>
          <w:rFonts w:asciiTheme="minorHAnsi" w:hAnsiTheme="minorHAnsi" w:cstheme="minorHAnsi"/>
          <w:sz w:val="22"/>
          <w:szCs w:val="22"/>
        </w:rPr>
      </w:pPr>
      <w:bookmarkStart w:id="2" w:name="_Hlk156565164"/>
    </w:p>
    <w:p w14:paraId="49F51848" w14:textId="29319E7A" w:rsidR="00522D12" w:rsidRPr="00522D12" w:rsidRDefault="00522D12" w:rsidP="00522D12">
      <w:pPr>
        <w:pStyle w:val="ListParagraph"/>
        <w:ind w:left="0"/>
        <w:jc w:val="both"/>
        <w:rPr>
          <w:rFonts w:asciiTheme="minorHAnsi" w:hAnsiTheme="minorHAnsi" w:cstheme="minorHAnsi"/>
          <w:sz w:val="22"/>
          <w:szCs w:val="22"/>
        </w:rPr>
      </w:pPr>
      <w:r w:rsidRPr="00522D12">
        <w:rPr>
          <w:rFonts w:asciiTheme="minorHAnsi" w:hAnsiTheme="minorHAnsi" w:cstheme="minorHAnsi"/>
          <w:b/>
          <w:bCs/>
          <w:sz w:val="22"/>
          <w:szCs w:val="22"/>
        </w:rPr>
        <w:t>3. Specific requirements</w:t>
      </w:r>
      <w:r w:rsidRPr="00522D12">
        <w:rPr>
          <w:rFonts w:asciiTheme="minorHAnsi" w:hAnsiTheme="minorHAnsi" w:cstheme="minorHAnsi"/>
          <w:sz w:val="22"/>
          <w:szCs w:val="22"/>
        </w:rPr>
        <w:t xml:space="preserve">. Various portion of the CC&amp;Rs and of the Associations Policies and Procedures contain criteria </w:t>
      </w:r>
      <w:r w:rsidR="002A4266">
        <w:rPr>
          <w:rFonts w:asciiTheme="minorHAnsi" w:hAnsiTheme="minorHAnsi" w:cstheme="minorHAnsi"/>
          <w:sz w:val="22"/>
          <w:szCs w:val="22"/>
        </w:rPr>
        <w:t xml:space="preserve">possibly </w:t>
      </w:r>
      <w:r w:rsidRPr="00522D12">
        <w:rPr>
          <w:rFonts w:asciiTheme="minorHAnsi" w:hAnsiTheme="minorHAnsi" w:cstheme="minorHAnsi"/>
          <w:sz w:val="22"/>
          <w:szCs w:val="22"/>
        </w:rPr>
        <w:t xml:space="preserve">applicable to </w:t>
      </w:r>
      <w:r>
        <w:rPr>
          <w:rFonts w:asciiTheme="minorHAnsi" w:hAnsiTheme="minorHAnsi" w:cstheme="minorHAnsi"/>
          <w:sz w:val="22"/>
          <w:szCs w:val="22"/>
        </w:rPr>
        <w:t>the proposed structural remodeling set out in the Application. Among these would be the following:</w:t>
      </w:r>
    </w:p>
    <w:p w14:paraId="63705CCB" w14:textId="77777777" w:rsidR="00522D12" w:rsidRDefault="00522D12" w:rsidP="00522D12">
      <w:pPr>
        <w:pStyle w:val="ListParagraph"/>
        <w:ind w:left="0"/>
        <w:jc w:val="both"/>
        <w:rPr>
          <w:rFonts w:asciiTheme="minorHAnsi" w:hAnsiTheme="minorHAnsi" w:cstheme="minorHAnsi"/>
          <w:b/>
          <w:bCs/>
          <w:sz w:val="22"/>
          <w:szCs w:val="22"/>
        </w:rPr>
      </w:pPr>
    </w:p>
    <w:p w14:paraId="30457FCE" w14:textId="77777777" w:rsidR="00522D12" w:rsidRDefault="00522D12" w:rsidP="00522D12">
      <w:pPr>
        <w:pStyle w:val="ListParagraph"/>
        <w:ind w:left="0"/>
        <w:jc w:val="both"/>
        <w:rPr>
          <w:rFonts w:asciiTheme="minorHAnsi" w:hAnsiTheme="minorHAnsi" w:cstheme="minorHAnsi"/>
          <w:sz w:val="22"/>
          <w:szCs w:val="22"/>
        </w:rPr>
      </w:pPr>
      <w:r w:rsidRPr="00522D12">
        <w:rPr>
          <w:rFonts w:asciiTheme="minorHAnsi" w:hAnsiTheme="minorHAnsi" w:cstheme="minorHAnsi"/>
          <w:b/>
          <w:bCs/>
          <w:sz w:val="22"/>
          <w:szCs w:val="22"/>
        </w:rPr>
        <w:t xml:space="preserve">a. </w:t>
      </w:r>
      <w:r w:rsidR="00AF7C07" w:rsidRPr="00522D12">
        <w:rPr>
          <w:rFonts w:asciiTheme="minorHAnsi" w:hAnsiTheme="minorHAnsi" w:cstheme="minorHAnsi"/>
          <w:b/>
          <w:bCs/>
          <w:sz w:val="22"/>
          <w:szCs w:val="22"/>
        </w:rPr>
        <w:t xml:space="preserve"> </w:t>
      </w:r>
      <w:r w:rsidR="00F868CB" w:rsidRPr="00522D12">
        <w:rPr>
          <w:rFonts w:asciiTheme="minorHAnsi" w:hAnsiTheme="minorHAnsi" w:cstheme="minorHAnsi"/>
          <w:b/>
          <w:bCs/>
          <w:sz w:val="22"/>
          <w:szCs w:val="22"/>
        </w:rPr>
        <w:t>CC&amp;R Art</w:t>
      </w:r>
      <w:r w:rsidR="00AF7C07" w:rsidRPr="00522D12">
        <w:rPr>
          <w:rFonts w:asciiTheme="minorHAnsi" w:hAnsiTheme="minorHAnsi" w:cstheme="minorHAnsi"/>
          <w:b/>
          <w:bCs/>
          <w:sz w:val="22"/>
          <w:szCs w:val="22"/>
        </w:rPr>
        <w:t xml:space="preserve">icle </w:t>
      </w:r>
      <w:r w:rsidR="00F868CB" w:rsidRPr="00522D12">
        <w:rPr>
          <w:rFonts w:asciiTheme="minorHAnsi" w:hAnsiTheme="minorHAnsi" w:cstheme="minorHAnsi"/>
          <w:b/>
          <w:bCs/>
          <w:sz w:val="22"/>
          <w:szCs w:val="22"/>
        </w:rPr>
        <w:t>IX</w:t>
      </w:r>
      <w:r w:rsidR="00AF7C07" w:rsidRPr="00522D12">
        <w:rPr>
          <w:rFonts w:asciiTheme="minorHAnsi" w:hAnsiTheme="minorHAnsi" w:cstheme="minorHAnsi"/>
          <w:b/>
          <w:bCs/>
          <w:sz w:val="22"/>
          <w:szCs w:val="22"/>
        </w:rPr>
        <w:t>,</w:t>
      </w:r>
      <w:r w:rsidR="00F868CB" w:rsidRPr="00522D12">
        <w:rPr>
          <w:rFonts w:asciiTheme="minorHAnsi" w:hAnsiTheme="minorHAnsi" w:cstheme="minorHAnsi"/>
          <w:b/>
          <w:bCs/>
          <w:sz w:val="22"/>
          <w:szCs w:val="22"/>
        </w:rPr>
        <w:t xml:space="preserve"> “Specific Restrictions</w:t>
      </w:r>
      <w:r w:rsidRPr="00522D12">
        <w:rPr>
          <w:rFonts w:asciiTheme="minorHAnsi" w:hAnsiTheme="minorHAnsi" w:cstheme="minorHAnsi"/>
          <w:b/>
          <w:bCs/>
          <w:sz w:val="22"/>
          <w:szCs w:val="22"/>
        </w:rPr>
        <w:t>.</w:t>
      </w:r>
      <w:r w:rsidR="00F868CB" w:rsidRPr="00522D12">
        <w:rPr>
          <w:rFonts w:asciiTheme="minorHAnsi" w:hAnsiTheme="minorHAnsi" w:cstheme="minorHAnsi"/>
          <w:b/>
          <w:bCs/>
          <w:sz w:val="22"/>
          <w:szCs w:val="22"/>
        </w:rPr>
        <w:t>”</w:t>
      </w:r>
      <w:r w:rsidR="00F868CB" w:rsidRPr="00522D12">
        <w:rPr>
          <w:rFonts w:asciiTheme="minorHAnsi" w:hAnsiTheme="minorHAnsi" w:cstheme="minorHAnsi"/>
          <w:sz w:val="22"/>
          <w:szCs w:val="22"/>
        </w:rPr>
        <w:t xml:space="preserve"> </w:t>
      </w:r>
      <w:bookmarkEnd w:id="2"/>
    </w:p>
    <w:p w14:paraId="63EE602E" w14:textId="3E1E708E" w:rsidR="00F868CB" w:rsidRPr="00C17984" w:rsidRDefault="00F868CB" w:rsidP="00522D12">
      <w:pPr>
        <w:pStyle w:val="ListParagraph"/>
        <w:numPr>
          <w:ilvl w:val="0"/>
          <w:numId w:val="6"/>
        </w:numPr>
        <w:jc w:val="both"/>
        <w:rPr>
          <w:rFonts w:asciiTheme="minorHAnsi" w:hAnsiTheme="minorHAnsi" w:cstheme="minorHAnsi"/>
          <w:sz w:val="22"/>
          <w:szCs w:val="22"/>
        </w:rPr>
      </w:pPr>
      <w:r w:rsidRPr="00C17984">
        <w:rPr>
          <w:rFonts w:asciiTheme="minorHAnsi" w:hAnsiTheme="minorHAnsi" w:cstheme="minorHAnsi"/>
          <w:sz w:val="22"/>
          <w:szCs w:val="22"/>
        </w:rPr>
        <w:t>§1 “Residential Use”</w:t>
      </w:r>
      <w:r w:rsidR="00522D12">
        <w:rPr>
          <w:rFonts w:asciiTheme="minorHAnsi" w:hAnsiTheme="minorHAnsi" w:cstheme="minorHAnsi"/>
          <w:sz w:val="22"/>
          <w:szCs w:val="22"/>
        </w:rPr>
        <w:t xml:space="preserve"> – </w:t>
      </w:r>
      <w:r w:rsidR="00C05D88">
        <w:rPr>
          <w:rFonts w:asciiTheme="minorHAnsi" w:hAnsiTheme="minorHAnsi" w:cstheme="minorHAnsi"/>
          <w:sz w:val="22"/>
          <w:szCs w:val="22"/>
        </w:rPr>
        <w:t>A</w:t>
      </w:r>
      <w:r w:rsidR="00522D12">
        <w:rPr>
          <w:rFonts w:asciiTheme="minorHAnsi" w:hAnsiTheme="minorHAnsi" w:cstheme="minorHAnsi"/>
          <w:sz w:val="22"/>
          <w:szCs w:val="22"/>
        </w:rPr>
        <w:t xml:space="preserve">ddresses </w:t>
      </w:r>
      <w:r w:rsidRPr="00C17984">
        <w:rPr>
          <w:rFonts w:asciiTheme="minorHAnsi" w:hAnsiTheme="minorHAnsi" w:cstheme="minorHAnsi"/>
          <w:sz w:val="22"/>
          <w:szCs w:val="22"/>
        </w:rPr>
        <w:t>single family character of residence</w:t>
      </w:r>
      <w:r w:rsidR="00522D12">
        <w:rPr>
          <w:rFonts w:asciiTheme="minorHAnsi" w:hAnsiTheme="minorHAnsi" w:cstheme="minorHAnsi"/>
          <w:sz w:val="22"/>
          <w:szCs w:val="22"/>
        </w:rPr>
        <w:t>s</w:t>
      </w:r>
      <w:r w:rsidR="00022C6E">
        <w:rPr>
          <w:rFonts w:asciiTheme="minorHAnsi" w:hAnsiTheme="minorHAnsi" w:cstheme="minorHAnsi"/>
          <w:sz w:val="22"/>
          <w:szCs w:val="22"/>
        </w:rPr>
        <w:t>;</w:t>
      </w:r>
    </w:p>
    <w:p w14:paraId="4AECAF09" w14:textId="54896515" w:rsidR="00F868CB" w:rsidRPr="00C17984" w:rsidRDefault="00F868CB" w:rsidP="00522D12">
      <w:pPr>
        <w:pStyle w:val="ListParagraph"/>
        <w:numPr>
          <w:ilvl w:val="1"/>
          <w:numId w:val="7"/>
        </w:numPr>
        <w:jc w:val="both"/>
        <w:rPr>
          <w:rFonts w:asciiTheme="minorHAnsi" w:hAnsiTheme="minorHAnsi" w:cstheme="minorHAnsi"/>
          <w:sz w:val="22"/>
          <w:szCs w:val="22"/>
        </w:rPr>
      </w:pPr>
      <w:r w:rsidRPr="00C17984">
        <w:rPr>
          <w:rFonts w:asciiTheme="minorHAnsi" w:hAnsiTheme="minorHAnsi" w:cstheme="minorHAnsi"/>
          <w:sz w:val="22"/>
          <w:szCs w:val="22"/>
        </w:rPr>
        <w:t>§4 “Trees”</w:t>
      </w:r>
      <w:r w:rsidR="00522D12">
        <w:rPr>
          <w:rFonts w:asciiTheme="minorHAnsi" w:hAnsiTheme="minorHAnsi" w:cstheme="minorHAnsi"/>
          <w:sz w:val="22"/>
          <w:szCs w:val="22"/>
        </w:rPr>
        <w:t xml:space="preserve"> -- </w:t>
      </w:r>
      <w:r w:rsidR="00C05D88">
        <w:rPr>
          <w:rFonts w:asciiTheme="minorHAnsi" w:hAnsiTheme="minorHAnsi" w:cstheme="minorHAnsi"/>
          <w:sz w:val="22"/>
          <w:szCs w:val="22"/>
        </w:rPr>
        <w:t>A</w:t>
      </w:r>
      <w:r w:rsidR="00522D12">
        <w:rPr>
          <w:rFonts w:asciiTheme="minorHAnsi" w:hAnsiTheme="minorHAnsi" w:cstheme="minorHAnsi"/>
          <w:sz w:val="22"/>
          <w:szCs w:val="22"/>
        </w:rPr>
        <w:t>ddresses</w:t>
      </w:r>
      <w:r w:rsidRPr="00C17984">
        <w:rPr>
          <w:rFonts w:asciiTheme="minorHAnsi" w:hAnsiTheme="minorHAnsi" w:cstheme="minorHAnsi"/>
          <w:sz w:val="22"/>
          <w:szCs w:val="22"/>
        </w:rPr>
        <w:t xml:space="preserve"> specific landscaping elements</w:t>
      </w:r>
      <w:r w:rsidR="00022C6E">
        <w:rPr>
          <w:rFonts w:asciiTheme="minorHAnsi" w:hAnsiTheme="minorHAnsi" w:cstheme="minorHAnsi"/>
          <w:sz w:val="22"/>
          <w:szCs w:val="22"/>
        </w:rPr>
        <w:t>;</w:t>
      </w:r>
    </w:p>
    <w:p w14:paraId="7503BC71" w14:textId="79F4C05E" w:rsidR="00F868CB" w:rsidRPr="00C17984" w:rsidRDefault="00F868CB" w:rsidP="00522D12">
      <w:pPr>
        <w:pStyle w:val="ListParagraph"/>
        <w:numPr>
          <w:ilvl w:val="1"/>
          <w:numId w:val="7"/>
        </w:numPr>
        <w:jc w:val="both"/>
        <w:rPr>
          <w:rFonts w:asciiTheme="minorHAnsi" w:hAnsiTheme="minorHAnsi" w:cstheme="minorHAnsi"/>
          <w:sz w:val="22"/>
          <w:szCs w:val="22"/>
        </w:rPr>
      </w:pPr>
      <w:r w:rsidRPr="00C17984">
        <w:rPr>
          <w:rFonts w:asciiTheme="minorHAnsi" w:hAnsiTheme="minorHAnsi" w:cstheme="minorHAnsi"/>
          <w:sz w:val="22"/>
          <w:szCs w:val="22"/>
        </w:rPr>
        <w:t>§8 “Service Yard”</w:t>
      </w:r>
      <w:r w:rsidR="00522D12">
        <w:rPr>
          <w:rFonts w:asciiTheme="minorHAnsi" w:hAnsiTheme="minorHAnsi" w:cstheme="minorHAnsi"/>
          <w:sz w:val="22"/>
          <w:szCs w:val="22"/>
        </w:rPr>
        <w:t xml:space="preserve">-- </w:t>
      </w:r>
      <w:r w:rsidRPr="00C17984">
        <w:rPr>
          <w:rFonts w:asciiTheme="minorHAnsi" w:hAnsiTheme="minorHAnsi" w:cstheme="minorHAnsi"/>
          <w:sz w:val="22"/>
          <w:szCs w:val="22"/>
        </w:rPr>
        <w:t xml:space="preserve"> </w:t>
      </w:r>
      <w:r w:rsidR="00C05D88">
        <w:rPr>
          <w:rFonts w:asciiTheme="minorHAnsi" w:hAnsiTheme="minorHAnsi" w:cstheme="minorHAnsi"/>
          <w:sz w:val="22"/>
          <w:szCs w:val="22"/>
        </w:rPr>
        <w:t>D</w:t>
      </w:r>
      <w:r w:rsidR="00522D12">
        <w:rPr>
          <w:rFonts w:asciiTheme="minorHAnsi" w:hAnsiTheme="minorHAnsi" w:cstheme="minorHAnsi"/>
          <w:sz w:val="22"/>
          <w:szCs w:val="22"/>
        </w:rPr>
        <w:t>irected to</w:t>
      </w:r>
      <w:r w:rsidRPr="00C17984">
        <w:rPr>
          <w:rFonts w:asciiTheme="minorHAnsi" w:hAnsiTheme="minorHAnsi" w:cstheme="minorHAnsi"/>
          <w:sz w:val="22"/>
          <w:szCs w:val="22"/>
        </w:rPr>
        <w:t xml:space="preserve"> elements for outdoor facilities</w:t>
      </w:r>
      <w:r w:rsidR="00C17984">
        <w:rPr>
          <w:rFonts w:asciiTheme="minorHAnsi" w:hAnsiTheme="minorHAnsi" w:cstheme="minorHAnsi"/>
          <w:sz w:val="22"/>
          <w:szCs w:val="22"/>
        </w:rPr>
        <w:t xml:space="preserve"> concealment</w:t>
      </w:r>
      <w:r w:rsidR="00022C6E">
        <w:rPr>
          <w:rFonts w:asciiTheme="minorHAnsi" w:hAnsiTheme="minorHAnsi" w:cstheme="minorHAnsi"/>
          <w:sz w:val="22"/>
          <w:szCs w:val="22"/>
        </w:rPr>
        <w:t>;</w:t>
      </w:r>
    </w:p>
    <w:p w14:paraId="2B612287" w14:textId="60692093" w:rsidR="00F868CB" w:rsidRPr="00C17984" w:rsidRDefault="00F868CB" w:rsidP="00522D12">
      <w:pPr>
        <w:pStyle w:val="ListParagraph"/>
        <w:numPr>
          <w:ilvl w:val="1"/>
          <w:numId w:val="7"/>
        </w:numPr>
        <w:jc w:val="both"/>
        <w:rPr>
          <w:rFonts w:asciiTheme="minorHAnsi" w:hAnsiTheme="minorHAnsi" w:cstheme="minorHAnsi"/>
          <w:sz w:val="22"/>
          <w:szCs w:val="22"/>
        </w:rPr>
      </w:pPr>
      <w:r w:rsidRPr="00C17984">
        <w:rPr>
          <w:rFonts w:asciiTheme="minorHAnsi" w:hAnsiTheme="minorHAnsi" w:cstheme="minorHAnsi"/>
          <w:sz w:val="22"/>
          <w:szCs w:val="22"/>
        </w:rPr>
        <w:t xml:space="preserve">§10 “Exterior Colors and Finishes”: </w:t>
      </w:r>
      <w:r w:rsidR="00522D12">
        <w:rPr>
          <w:rFonts w:asciiTheme="minorHAnsi" w:hAnsiTheme="minorHAnsi" w:cstheme="minorHAnsi"/>
          <w:sz w:val="22"/>
          <w:szCs w:val="22"/>
        </w:rPr>
        <w:t>D</w:t>
      </w:r>
      <w:r w:rsidRPr="00C17984">
        <w:rPr>
          <w:rFonts w:asciiTheme="minorHAnsi" w:hAnsiTheme="minorHAnsi" w:cstheme="minorHAnsi"/>
          <w:sz w:val="22"/>
          <w:szCs w:val="22"/>
        </w:rPr>
        <w:t xml:space="preserve">escribes </w:t>
      </w:r>
      <w:r w:rsidR="00522D12">
        <w:rPr>
          <w:rFonts w:asciiTheme="minorHAnsi" w:hAnsiTheme="minorHAnsi" w:cstheme="minorHAnsi"/>
          <w:sz w:val="22"/>
          <w:szCs w:val="22"/>
        </w:rPr>
        <w:t>such issues as color schemes,</w:t>
      </w:r>
      <w:r w:rsidRPr="00C17984">
        <w:rPr>
          <w:rFonts w:asciiTheme="minorHAnsi" w:hAnsiTheme="minorHAnsi" w:cstheme="minorHAnsi"/>
          <w:sz w:val="22"/>
          <w:szCs w:val="22"/>
        </w:rPr>
        <w:t xml:space="preserve"> texture samples</w:t>
      </w:r>
      <w:r w:rsidR="00522D12">
        <w:rPr>
          <w:rFonts w:asciiTheme="minorHAnsi" w:hAnsiTheme="minorHAnsi" w:cstheme="minorHAnsi"/>
          <w:sz w:val="22"/>
          <w:szCs w:val="22"/>
        </w:rPr>
        <w:t>,</w:t>
      </w:r>
      <w:r w:rsidRPr="00C17984">
        <w:rPr>
          <w:rFonts w:asciiTheme="minorHAnsi" w:hAnsiTheme="minorHAnsi" w:cstheme="minorHAnsi"/>
          <w:sz w:val="22"/>
          <w:szCs w:val="22"/>
        </w:rPr>
        <w:t xml:space="preserve">  natural tones, </w:t>
      </w:r>
      <w:r w:rsidR="00522D12">
        <w:rPr>
          <w:rFonts w:asciiTheme="minorHAnsi" w:hAnsiTheme="minorHAnsi" w:cstheme="minorHAnsi"/>
          <w:sz w:val="22"/>
          <w:szCs w:val="22"/>
        </w:rPr>
        <w:t>and</w:t>
      </w:r>
      <w:r w:rsidRPr="00C17984">
        <w:rPr>
          <w:rFonts w:asciiTheme="minorHAnsi" w:hAnsiTheme="minorHAnsi" w:cstheme="minorHAnsi"/>
          <w:sz w:val="22"/>
          <w:szCs w:val="22"/>
        </w:rPr>
        <w:t xml:space="preserve"> reflective finishes</w:t>
      </w:r>
      <w:r w:rsidR="00022C6E">
        <w:rPr>
          <w:rFonts w:asciiTheme="minorHAnsi" w:hAnsiTheme="minorHAnsi" w:cstheme="minorHAnsi"/>
          <w:sz w:val="22"/>
          <w:szCs w:val="22"/>
        </w:rPr>
        <w:t>;</w:t>
      </w:r>
    </w:p>
    <w:p w14:paraId="4876690A" w14:textId="1EC99D12" w:rsidR="00F868CB" w:rsidRPr="00C17984" w:rsidRDefault="00F868CB" w:rsidP="00522D12">
      <w:pPr>
        <w:pStyle w:val="ListParagraph"/>
        <w:numPr>
          <w:ilvl w:val="1"/>
          <w:numId w:val="7"/>
        </w:numPr>
        <w:jc w:val="both"/>
        <w:rPr>
          <w:rFonts w:asciiTheme="minorHAnsi" w:hAnsiTheme="minorHAnsi" w:cstheme="minorHAnsi"/>
          <w:sz w:val="22"/>
          <w:szCs w:val="22"/>
        </w:rPr>
      </w:pPr>
      <w:r w:rsidRPr="00C17984">
        <w:rPr>
          <w:rFonts w:asciiTheme="minorHAnsi" w:hAnsiTheme="minorHAnsi" w:cstheme="minorHAnsi"/>
          <w:sz w:val="22"/>
          <w:szCs w:val="22"/>
        </w:rPr>
        <w:lastRenderedPageBreak/>
        <w:t>§11 “Roofs”</w:t>
      </w:r>
      <w:r w:rsidR="00522D12">
        <w:rPr>
          <w:rFonts w:asciiTheme="minorHAnsi" w:hAnsiTheme="minorHAnsi" w:cstheme="minorHAnsi"/>
          <w:sz w:val="22"/>
          <w:szCs w:val="22"/>
        </w:rPr>
        <w:t>--</w:t>
      </w:r>
      <w:r w:rsidRPr="00C17984">
        <w:rPr>
          <w:rFonts w:asciiTheme="minorHAnsi" w:hAnsiTheme="minorHAnsi" w:cstheme="minorHAnsi"/>
          <w:sz w:val="22"/>
          <w:szCs w:val="22"/>
        </w:rPr>
        <w:t xml:space="preserve"> </w:t>
      </w:r>
      <w:r w:rsidR="00522D12">
        <w:rPr>
          <w:rFonts w:asciiTheme="minorHAnsi" w:hAnsiTheme="minorHAnsi" w:cstheme="minorHAnsi"/>
          <w:sz w:val="22"/>
          <w:szCs w:val="22"/>
        </w:rPr>
        <w:t>Addresses</w:t>
      </w:r>
      <w:r w:rsidRPr="00C17984">
        <w:rPr>
          <w:rFonts w:asciiTheme="minorHAnsi" w:hAnsiTheme="minorHAnsi" w:cstheme="minorHAnsi"/>
          <w:sz w:val="22"/>
          <w:szCs w:val="22"/>
        </w:rPr>
        <w:t xml:space="preserve"> roof colors and finishes consistent with </w:t>
      </w:r>
      <w:r w:rsidR="00C17984">
        <w:rPr>
          <w:rFonts w:asciiTheme="minorHAnsi" w:hAnsiTheme="minorHAnsi" w:cstheme="minorHAnsi"/>
          <w:sz w:val="22"/>
          <w:szCs w:val="22"/>
        </w:rPr>
        <w:t>the e</w:t>
      </w:r>
      <w:r w:rsidRPr="00C17984">
        <w:rPr>
          <w:rFonts w:asciiTheme="minorHAnsi" w:hAnsiTheme="minorHAnsi" w:cstheme="minorHAnsi"/>
          <w:sz w:val="22"/>
          <w:szCs w:val="22"/>
        </w:rPr>
        <w:t>xisting structure</w:t>
      </w:r>
      <w:r w:rsidR="007C7AFD">
        <w:rPr>
          <w:rFonts w:asciiTheme="minorHAnsi" w:hAnsiTheme="minorHAnsi" w:cstheme="minorHAnsi"/>
          <w:sz w:val="22"/>
          <w:szCs w:val="22"/>
        </w:rPr>
        <w:t>s</w:t>
      </w:r>
      <w:r w:rsidRPr="00C17984">
        <w:rPr>
          <w:rFonts w:asciiTheme="minorHAnsi" w:hAnsiTheme="minorHAnsi" w:cstheme="minorHAnsi"/>
          <w:sz w:val="22"/>
          <w:szCs w:val="22"/>
        </w:rPr>
        <w:t xml:space="preserve"> </w:t>
      </w:r>
      <w:r w:rsidR="007C7AFD">
        <w:rPr>
          <w:rFonts w:asciiTheme="minorHAnsi" w:hAnsiTheme="minorHAnsi" w:cstheme="minorHAnsi"/>
          <w:sz w:val="22"/>
          <w:szCs w:val="22"/>
        </w:rPr>
        <w:t>(</w:t>
      </w:r>
      <w:r w:rsidRPr="00C17984">
        <w:rPr>
          <w:rFonts w:asciiTheme="minorHAnsi" w:hAnsiTheme="minorHAnsi" w:cstheme="minorHAnsi"/>
          <w:sz w:val="22"/>
          <w:szCs w:val="22"/>
        </w:rPr>
        <w:t>non-reflective</w:t>
      </w:r>
      <w:r w:rsidR="007C7AFD">
        <w:rPr>
          <w:rFonts w:asciiTheme="minorHAnsi" w:hAnsiTheme="minorHAnsi" w:cstheme="minorHAnsi"/>
          <w:sz w:val="22"/>
          <w:szCs w:val="22"/>
        </w:rPr>
        <w:t>)</w:t>
      </w:r>
      <w:r w:rsidR="00022C6E">
        <w:rPr>
          <w:rFonts w:asciiTheme="minorHAnsi" w:hAnsiTheme="minorHAnsi" w:cstheme="minorHAnsi"/>
          <w:sz w:val="22"/>
          <w:szCs w:val="22"/>
        </w:rPr>
        <w:t>;</w:t>
      </w:r>
      <w:r w:rsidRPr="00C17984">
        <w:rPr>
          <w:rFonts w:asciiTheme="minorHAnsi" w:hAnsiTheme="minorHAnsi" w:cstheme="minorHAnsi"/>
          <w:sz w:val="22"/>
          <w:szCs w:val="22"/>
        </w:rPr>
        <w:t xml:space="preserve">  </w:t>
      </w:r>
    </w:p>
    <w:p w14:paraId="01A86FDD" w14:textId="5E6CC851" w:rsidR="00F868CB" w:rsidRPr="00C17984" w:rsidRDefault="00F868CB" w:rsidP="00522D12">
      <w:pPr>
        <w:pStyle w:val="ListParagraph"/>
        <w:numPr>
          <w:ilvl w:val="1"/>
          <w:numId w:val="7"/>
        </w:numPr>
        <w:jc w:val="both"/>
        <w:rPr>
          <w:rFonts w:asciiTheme="minorHAnsi" w:hAnsiTheme="minorHAnsi" w:cstheme="minorHAnsi"/>
          <w:sz w:val="22"/>
          <w:szCs w:val="22"/>
        </w:rPr>
      </w:pPr>
      <w:r w:rsidRPr="00C17984">
        <w:rPr>
          <w:rFonts w:asciiTheme="minorHAnsi" w:hAnsiTheme="minorHAnsi" w:cstheme="minorHAnsi"/>
          <w:sz w:val="22"/>
          <w:szCs w:val="22"/>
        </w:rPr>
        <w:t>§12 “Parking”</w:t>
      </w:r>
      <w:r w:rsidR="007C7AFD">
        <w:rPr>
          <w:rFonts w:asciiTheme="minorHAnsi" w:hAnsiTheme="minorHAnsi" w:cstheme="minorHAnsi"/>
          <w:sz w:val="22"/>
          <w:szCs w:val="22"/>
        </w:rPr>
        <w:t>—Describes number and types of space</w:t>
      </w:r>
    </w:p>
    <w:p w14:paraId="6EC2FECF" w14:textId="77777777" w:rsidR="007C7AFD" w:rsidRDefault="00F868CB" w:rsidP="00522D12">
      <w:pPr>
        <w:pStyle w:val="ListParagraph"/>
        <w:numPr>
          <w:ilvl w:val="1"/>
          <w:numId w:val="7"/>
        </w:numPr>
        <w:jc w:val="both"/>
        <w:rPr>
          <w:rFonts w:asciiTheme="minorHAnsi" w:hAnsiTheme="minorHAnsi" w:cstheme="minorHAnsi"/>
          <w:sz w:val="22"/>
          <w:szCs w:val="22"/>
        </w:rPr>
      </w:pPr>
      <w:r w:rsidRPr="00C17984">
        <w:rPr>
          <w:rFonts w:asciiTheme="minorHAnsi" w:hAnsiTheme="minorHAnsi" w:cstheme="minorHAnsi"/>
          <w:sz w:val="22"/>
          <w:szCs w:val="22"/>
        </w:rPr>
        <w:t>§16 “Exterior Lighting”</w:t>
      </w:r>
      <w:r w:rsidR="007C7AFD">
        <w:rPr>
          <w:rFonts w:asciiTheme="minorHAnsi" w:hAnsiTheme="minorHAnsi" w:cstheme="minorHAnsi"/>
          <w:sz w:val="22"/>
          <w:szCs w:val="22"/>
        </w:rPr>
        <w:t xml:space="preserve"> – Limits visibility from neighboring properties and roadways;</w:t>
      </w:r>
    </w:p>
    <w:p w14:paraId="66A9E3D9" w14:textId="2385FA76" w:rsidR="00AF7C07" w:rsidRPr="00C17984" w:rsidRDefault="00F868CB" w:rsidP="00522D12">
      <w:pPr>
        <w:pStyle w:val="ListParagraph"/>
        <w:numPr>
          <w:ilvl w:val="1"/>
          <w:numId w:val="7"/>
        </w:numPr>
        <w:jc w:val="both"/>
        <w:rPr>
          <w:rFonts w:asciiTheme="minorHAnsi" w:hAnsiTheme="minorHAnsi" w:cstheme="minorHAnsi"/>
          <w:sz w:val="22"/>
          <w:szCs w:val="22"/>
        </w:rPr>
      </w:pPr>
      <w:r w:rsidRPr="00C17984">
        <w:rPr>
          <w:rFonts w:asciiTheme="minorHAnsi" w:hAnsiTheme="minorHAnsi" w:cstheme="minorHAnsi"/>
          <w:sz w:val="22"/>
          <w:szCs w:val="22"/>
        </w:rPr>
        <w:t>§17 “Antennas”</w:t>
      </w:r>
      <w:r w:rsidR="007C7AFD">
        <w:rPr>
          <w:rFonts w:asciiTheme="minorHAnsi" w:hAnsiTheme="minorHAnsi" w:cstheme="minorHAnsi"/>
          <w:sz w:val="22"/>
          <w:szCs w:val="22"/>
        </w:rPr>
        <w:t>--</w:t>
      </w:r>
      <w:r w:rsidRPr="00C17984">
        <w:rPr>
          <w:rFonts w:asciiTheme="minorHAnsi" w:hAnsiTheme="minorHAnsi" w:cstheme="minorHAnsi"/>
          <w:sz w:val="22"/>
          <w:szCs w:val="22"/>
        </w:rPr>
        <w:t xml:space="preserve"> </w:t>
      </w:r>
      <w:r w:rsidR="007C7AFD">
        <w:rPr>
          <w:rFonts w:asciiTheme="minorHAnsi" w:hAnsiTheme="minorHAnsi" w:cstheme="minorHAnsi"/>
          <w:sz w:val="22"/>
          <w:szCs w:val="22"/>
        </w:rPr>
        <w:t>Limits visibility from neighboring properties and roadways;</w:t>
      </w:r>
    </w:p>
    <w:p w14:paraId="67E02FE3" w14:textId="456A9E81" w:rsidR="00F868CB" w:rsidRPr="00C17984" w:rsidRDefault="00F868CB" w:rsidP="00522D12">
      <w:pPr>
        <w:pStyle w:val="ListParagraph"/>
        <w:numPr>
          <w:ilvl w:val="1"/>
          <w:numId w:val="7"/>
        </w:numPr>
        <w:jc w:val="both"/>
        <w:rPr>
          <w:rFonts w:asciiTheme="minorHAnsi" w:hAnsiTheme="minorHAnsi" w:cstheme="minorHAnsi"/>
          <w:sz w:val="22"/>
          <w:szCs w:val="22"/>
        </w:rPr>
      </w:pPr>
      <w:r w:rsidRPr="00C17984">
        <w:rPr>
          <w:rFonts w:asciiTheme="minorHAnsi" w:hAnsiTheme="minorHAnsi" w:cstheme="minorHAnsi"/>
          <w:sz w:val="22"/>
          <w:szCs w:val="22"/>
        </w:rPr>
        <w:t>§19 “Height Limit”</w:t>
      </w:r>
      <w:r w:rsidR="007C7AFD">
        <w:rPr>
          <w:rFonts w:asciiTheme="minorHAnsi" w:hAnsiTheme="minorHAnsi" w:cstheme="minorHAnsi"/>
          <w:sz w:val="22"/>
          <w:szCs w:val="22"/>
        </w:rPr>
        <w:t>—Limits height to 35”</w:t>
      </w:r>
      <w:r w:rsidR="00022C6E">
        <w:rPr>
          <w:rFonts w:asciiTheme="minorHAnsi" w:hAnsiTheme="minorHAnsi" w:cstheme="minorHAnsi"/>
          <w:sz w:val="22"/>
          <w:szCs w:val="22"/>
        </w:rPr>
        <w:t>;</w:t>
      </w:r>
    </w:p>
    <w:p w14:paraId="028E863C" w14:textId="50DCFDF8" w:rsidR="00371A31" w:rsidRDefault="00F868CB" w:rsidP="007C7AFD">
      <w:pPr>
        <w:pStyle w:val="ListParagraph"/>
        <w:numPr>
          <w:ilvl w:val="1"/>
          <w:numId w:val="7"/>
        </w:numPr>
        <w:jc w:val="both"/>
        <w:rPr>
          <w:rFonts w:asciiTheme="minorHAnsi" w:hAnsiTheme="minorHAnsi" w:cstheme="minorHAnsi"/>
          <w:sz w:val="22"/>
          <w:szCs w:val="22"/>
        </w:rPr>
      </w:pPr>
      <w:r w:rsidRPr="00C17984">
        <w:rPr>
          <w:rFonts w:asciiTheme="minorHAnsi" w:hAnsiTheme="minorHAnsi" w:cstheme="minorHAnsi"/>
          <w:sz w:val="22"/>
          <w:szCs w:val="22"/>
        </w:rPr>
        <w:t>§20 “Lot Coverage”:</w:t>
      </w:r>
      <w:r w:rsidR="00AF7C07" w:rsidRPr="00C17984">
        <w:rPr>
          <w:rFonts w:asciiTheme="minorHAnsi" w:hAnsiTheme="minorHAnsi" w:cstheme="minorHAnsi"/>
          <w:sz w:val="22"/>
          <w:szCs w:val="22"/>
        </w:rPr>
        <w:t xml:space="preserve"> </w:t>
      </w:r>
      <w:r w:rsidR="007C7AFD">
        <w:rPr>
          <w:rFonts w:asciiTheme="minorHAnsi" w:hAnsiTheme="minorHAnsi" w:cstheme="minorHAnsi"/>
          <w:sz w:val="22"/>
          <w:szCs w:val="22"/>
        </w:rPr>
        <w:t>Requires</w:t>
      </w:r>
      <w:r w:rsidR="00C17984">
        <w:rPr>
          <w:rFonts w:asciiTheme="minorHAnsi" w:hAnsiTheme="minorHAnsi" w:cstheme="minorHAnsi"/>
          <w:sz w:val="22"/>
          <w:szCs w:val="22"/>
        </w:rPr>
        <w:t xml:space="preserve"> </w:t>
      </w:r>
      <w:r w:rsidR="007C7AFD">
        <w:rPr>
          <w:rFonts w:asciiTheme="minorHAnsi" w:hAnsiTheme="minorHAnsi" w:cstheme="minorHAnsi"/>
          <w:sz w:val="22"/>
          <w:szCs w:val="22"/>
        </w:rPr>
        <w:t xml:space="preserve">prior </w:t>
      </w:r>
      <w:r w:rsidR="00C17984">
        <w:rPr>
          <w:rFonts w:asciiTheme="minorHAnsi" w:hAnsiTheme="minorHAnsi" w:cstheme="minorHAnsi"/>
          <w:sz w:val="22"/>
          <w:szCs w:val="22"/>
        </w:rPr>
        <w:t xml:space="preserve">approval </w:t>
      </w:r>
      <w:r w:rsidR="007C7AFD">
        <w:rPr>
          <w:rFonts w:asciiTheme="minorHAnsi" w:hAnsiTheme="minorHAnsi" w:cstheme="minorHAnsi"/>
          <w:sz w:val="22"/>
          <w:szCs w:val="22"/>
        </w:rPr>
        <w:t>where coverage of structures</w:t>
      </w:r>
      <w:r w:rsidR="00034B34">
        <w:rPr>
          <w:rFonts w:asciiTheme="minorHAnsi" w:hAnsiTheme="minorHAnsi" w:cstheme="minorHAnsi"/>
          <w:sz w:val="22"/>
          <w:szCs w:val="22"/>
        </w:rPr>
        <w:t xml:space="preserve"> exce</w:t>
      </w:r>
      <w:r w:rsidR="007C7AFD">
        <w:rPr>
          <w:rFonts w:asciiTheme="minorHAnsi" w:hAnsiTheme="minorHAnsi" w:cstheme="minorHAnsi"/>
          <w:sz w:val="22"/>
          <w:szCs w:val="22"/>
        </w:rPr>
        <w:t>eds</w:t>
      </w:r>
      <w:r w:rsidR="00034B34">
        <w:rPr>
          <w:rFonts w:asciiTheme="minorHAnsi" w:hAnsiTheme="minorHAnsi" w:cstheme="minorHAnsi"/>
          <w:sz w:val="22"/>
          <w:szCs w:val="22"/>
        </w:rPr>
        <w:t xml:space="preserve"> 30% of </w:t>
      </w:r>
      <w:r w:rsidR="007C7AFD">
        <w:rPr>
          <w:rFonts w:asciiTheme="minorHAnsi" w:hAnsiTheme="minorHAnsi" w:cstheme="minorHAnsi"/>
          <w:sz w:val="22"/>
          <w:szCs w:val="22"/>
        </w:rPr>
        <w:t>total</w:t>
      </w:r>
      <w:r w:rsidR="00034B34">
        <w:rPr>
          <w:rFonts w:asciiTheme="minorHAnsi" w:hAnsiTheme="minorHAnsi" w:cstheme="minorHAnsi"/>
          <w:sz w:val="22"/>
          <w:szCs w:val="22"/>
        </w:rPr>
        <w:t xml:space="preserve"> Lot</w:t>
      </w:r>
      <w:r w:rsidR="007C7AFD">
        <w:rPr>
          <w:rFonts w:asciiTheme="minorHAnsi" w:hAnsiTheme="minorHAnsi" w:cstheme="minorHAnsi"/>
          <w:sz w:val="22"/>
          <w:szCs w:val="22"/>
        </w:rPr>
        <w:t xml:space="preserve"> area.</w:t>
      </w:r>
      <w:r w:rsidR="00034B34">
        <w:rPr>
          <w:rFonts w:asciiTheme="minorHAnsi" w:hAnsiTheme="minorHAnsi" w:cstheme="minorHAnsi"/>
          <w:sz w:val="22"/>
          <w:szCs w:val="22"/>
        </w:rPr>
        <w:t xml:space="preserve"> </w:t>
      </w:r>
    </w:p>
    <w:p w14:paraId="41676840" w14:textId="437A57AE" w:rsidR="007C7AFD" w:rsidRDefault="007C7AFD" w:rsidP="007C7AFD">
      <w:pPr>
        <w:pStyle w:val="ListParagraph"/>
        <w:numPr>
          <w:ilvl w:val="1"/>
          <w:numId w:val="7"/>
        </w:numPr>
        <w:jc w:val="both"/>
        <w:rPr>
          <w:rFonts w:asciiTheme="minorHAnsi" w:hAnsiTheme="minorHAnsi" w:cstheme="minorHAnsi"/>
          <w:sz w:val="22"/>
          <w:szCs w:val="22"/>
        </w:rPr>
      </w:pPr>
      <w:r>
        <w:rPr>
          <w:rFonts w:asciiTheme="minorHAnsi" w:hAnsiTheme="minorHAnsi" w:cstheme="minorHAnsi"/>
          <w:sz w:val="22"/>
          <w:szCs w:val="22"/>
        </w:rPr>
        <w:t xml:space="preserve">§21 “Setbacks” </w:t>
      </w:r>
      <w:r w:rsidR="00433486">
        <w:rPr>
          <w:rFonts w:asciiTheme="minorHAnsi" w:hAnsiTheme="minorHAnsi" w:cstheme="minorHAnsi"/>
          <w:sz w:val="22"/>
          <w:szCs w:val="22"/>
        </w:rPr>
        <w:t>–</w:t>
      </w:r>
      <w:r>
        <w:rPr>
          <w:rFonts w:asciiTheme="minorHAnsi" w:hAnsiTheme="minorHAnsi" w:cstheme="minorHAnsi"/>
          <w:sz w:val="22"/>
          <w:szCs w:val="22"/>
        </w:rPr>
        <w:t xml:space="preserve"> </w:t>
      </w:r>
      <w:r w:rsidR="00433486">
        <w:rPr>
          <w:rFonts w:asciiTheme="minorHAnsi" w:hAnsiTheme="minorHAnsi" w:cstheme="minorHAnsi"/>
          <w:sz w:val="22"/>
          <w:szCs w:val="22"/>
        </w:rPr>
        <w:t>Authorizes consideration of setbacks when deemed necessary to protect adjoining Lots</w:t>
      </w:r>
      <w:r w:rsidR="00C05D88">
        <w:rPr>
          <w:rFonts w:asciiTheme="minorHAnsi" w:hAnsiTheme="minorHAnsi" w:cstheme="minorHAnsi"/>
          <w:sz w:val="22"/>
          <w:szCs w:val="22"/>
        </w:rPr>
        <w:t>;</w:t>
      </w:r>
      <w:r w:rsidR="00433486">
        <w:rPr>
          <w:rFonts w:asciiTheme="minorHAnsi" w:hAnsiTheme="minorHAnsi" w:cstheme="minorHAnsi"/>
          <w:sz w:val="22"/>
          <w:szCs w:val="22"/>
        </w:rPr>
        <w:t xml:space="preserve"> </w:t>
      </w:r>
    </w:p>
    <w:p w14:paraId="3DEFD0E0" w14:textId="40D2F224" w:rsidR="00433486" w:rsidRPr="00AF7C07" w:rsidRDefault="00433486" w:rsidP="007C7AFD">
      <w:pPr>
        <w:pStyle w:val="ListParagraph"/>
        <w:numPr>
          <w:ilvl w:val="1"/>
          <w:numId w:val="7"/>
        </w:numPr>
        <w:jc w:val="both"/>
        <w:rPr>
          <w:rFonts w:asciiTheme="minorHAnsi" w:hAnsiTheme="minorHAnsi" w:cstheme="minorHAnsi"/>
          <w:sz w:val="22"/>
          <w:szCs w:val="22"/>
        </w:rPr>
      </w:pPr>
      <w:r>
        <w:rPr>
          <w:rFonts w:asciiTheme="minorHAnsi" w:hAnsiTheme="minorHAnsi" w:cstheme="minorHAnsi"/>
          <w:sz w:val="22"/>
          <w:szCs w:val="22"/>
        </w:rPr>
        <w:t>§22 “Subdivision of Lots” – Proscribes the further subdivision of Lots.</w:t>
      </w:r>
    </w:p>
    <w:p w14:paraId="27DF5077" w14:textId="77777777" w:rsidR="00C05D88" w:rsidRDefault="00C05D88" w:rsidP="00433486">
      <w:pPr>
        <w:pStyle w:val="ListParagraph"/>
        <w:spacing w:after="0" w:line="240" w:lineRule="auto"/>
        <w:ind w:left="0"/>
        <w:jc w:val="both"/>
        <w:rPr>
          <w:rFonts w:asciiTheme="minorHAnsi" w:hAnsiTheme="minorHAnsi" w:cstheme="minorHAnsi"/>
          <w:b/>
          <w:bCs/>
          <w:sz w:val="22"/>
          <w:szCs w:val="22"/>
        </w:rPr>
      </w:pPr>
    </w:p>
    <w:p w14:paraId="6BD80322" w14:textId="78171075" w:rsidR="00F64A87" w:rsidRPr="00CA2726" w:rsidRDefault="00433486" w:rsidP="00433486">
      <w:pPr>
        <w:pStyle w:val="ListParagraph"/>
        <w:spacing w:after="0" w:line="240" w:lineRule="auto"/>
        <w:ind w:left="0"/>
        <w:jc w:val="both"/>
        <w:rPr>
          <w:rFonts w:asciiTheme="minorHAnsi" w:hAnsiTheme="minorHAnsi" w:cstheme="minorHAnsi"/>
          <w:sz w:val="22"/>
          <w:szCs w:val="22"/>
        </w:rPr>
      </w:pPr>
      <w:r w:rsidRPr="00885EE7">
        <w:rPr>
          <w:rFonts w:asciiTheme="minorHAnsi" w:hAnsiTheme="minorHAnsi" w:cstheme="minorHAnsi"/>
          <w:b/>
          <w:bCs/>
          <w:sz w:val="22"/>
          <w:szCs w:val="22"/>
        </w:rPr>
        <w:t xml:space="preserve">b. </w:t>
      </w:r>
      <w:bookmarkStart w:id="3" w:name="_Hlk156565228"/>
      <w:r w:rsidR="00F64A87" w:rsidRPr="00885EE7">
        <w:rPr>
          <w:rFonts w:asciiTheme="minorHAnsi" w:hAnsiTheme="minorHAnsi" w:cstheme="minorHAnsi"/>
          <w:b/>
          <w:bCs/>
          <w:sz w:val="22"/>
          <w:szCs w:val="22"/>
        </w:rPr>
        <w:t>A</w:t>
      </w:r>
      <w:r w:rsidRPr="00885EE7">
        <w:rPr>
          <w:rFonts w:asciiTheme="minorHAnsi" w:hAnsiTheme="minorHAnsi" w:cstheme="minorHAnsi"/>
          <w:b/>
          <w:bCs/>
          <w:sz w:val="22"/>
          <w:szCs w:val="22"/>
        </w:rPr>
        <w:t>rchitectural</w:t>
      </w:r>
      <w:r>
        <w:rPr>
          <w:rFonts w:asciiTheme="minorHAnsi" w:hAnsiTheme="minorHAnsi" w:cstheme="minorHAnsi"/>
          <w:b/>
          <w:bCs/>
          <w:sz w:val="22"/>
          <w:szCs w:val="22"/>
        </w:rPr>
        <w:t xml:space="preserve"> </w:t>
      </w:r>
      <w:r w:rsidR="00F64A87" w:rsidRPr="006546BE">
        <w:rPr>
          <w:rFonts w:asciiTheme="minorHAnsi" w:hAnsiTheme="minorHAnsi" w:cstheme="minorHAnsi"/>
          <w:b/>
          <w:bCs/>
          <w:sz w:val="22"/>
          <w:szCs w:val="22"/>
        </w:rPr>
        <w:t>C</w:t>
      </w:r>
      <w:r>
        <w:rPr>
          <w:rFonts w:asciiTheme="minorHAnsi" w:hAnsiTheme="minorHAnsi" w:cstheme="minorHAnsi"/>
          <w:b/>
          <w:bCs/>
          <w:sz w:val="22"/>
          <w:szCs w:val="22"/>
        </w:rPr>
        <w:t>ontrol Policy</w:t>
      </w:r>
      <w:r w:rsidR="00885EE7">
        <w:rPr>
          <w:rFonts w:asciiTheme="minorHAnsi" w:hAnsiTheme="minorHAnsi" w:cstheme="minorHAnsi"/>
          <w:b/>
          <w:bCs/>
          <w:sz w:val="22"/>
          <w:szCs w:val="22"/>
        </w:rPr>
        <w:t xml:space="preserve"> (ACP)</w:t>
      </w:r>
      <w:r w:rsidR="00F64A87" w:rsidRPr="006546BE">
        <w:rPr>
          <w:rFonts w:asciiTheme="minorHAnsi" w:hAnsiTheme="minorHAnsi" w:cstheme="minorHAnsi"/>
          <w:b/>
          <w:bCs/>
          <w:sz w:val="22"/>
          <w:szCs w:val="22"/>
        </w:rPr>
        <w:t xml:space="preserve"> B, 5</w:t>
      </w:r>
      <w:r w:rsidR="00F64A87" w:rsidRPr="00CA2726">
        <w:rPr>
          <w:rFonts w:asciiTheme="minorHAnsi" w:hAnsiTheme="minorHAnsi" w:cstheme="minorHAnsi"/>
          <w:sz w:val="22"/>
          <w:szCs w:val="22"/>
        </w:rPr>
        <w:t xml:space="preserve"> </w:t>
      </w:r>
      <w:r w:rsidR="00F64A87" w:rsidRPr="006546BE">
        <w:rPr>
          <w:rFonts w:asciiTheme="minorHAnsi" w:hAnsiTheme="minorHAnsi" w:cstheme="minorHAnsi"/>
          <w:b/>
          <w:bCs/>
          <w:sz w:val="22"/>
          <w:szCs w:val="22"/>
        </w:rPr>
        <w:t>“General Requirements”</w:t>
      </w:r>
      <w:r w:rsidR="00F64A87" w:rsidRPr="00CA2726">
        <w:rPr>
          <w:rFonts w:asciiTheme="minorHAnsi" w:hAnsiTheme="minorHAnsi" w:cstheme="minorHAnsi"/>
          <w:sz w:val="22"/>
          <w:szCs w:val="22"/>
        </w:rPr>
        <w:t xml:space="preserve">: </w:t>
      </w:r>
      <w:r>
        <w:rPr>
          <w:rFonts w:asciiTheme="minorHAnsi" w:hAnsiTheme="minorHAnsi" w:cstheme="minorHAnsi"/>
          <w:sz w:val="22"/>
          <w:szCs w:val="22"/>
        </w:rPr>
        <w:t xml:space="preserve">This section addresses various generally applicable matters such as the following </w:t>
      </w:r>
      <w:r w:rsidR="00F64A87" w:rsidRPr="00CA2726">
        <w:rPr>
          <w:rFonts w:asciiTheme="minorHAnsi" w:hAnsiTheme="minorHAnsi" w:cstheme="minorHAnsi"/>
          <w:sz w:val="22"/>
          <w:szCs w:val="22"/>
        </w:rPr>
        <w:t>—</w:t>
      </w:r>
    </w:p>
    <w:p w14:paraId="5CC9443F" w14:textId="77777777" w:rsidR="00F64A87" w:rsidRPr="00F64A87" w:rsidRDefault="00F64A87" w:rsidP="0037772C">
      <w:pPr>
        <w:pStyle w:val="ListParagraph"/>
        <w:numPr>
          <w:ilvl w:val="1"/>
          <w:numId w:val="9"/>
        </w:numPr>
        <w:jc w:val="both"/>
        <w:rPr>
          <w:rFonts w:asciiTheme="minorHAnsi" w:hAnsiTheme="minorHAnsi" w:cstheme="minorHAnsi"/>
          <w:sz w:val="22"/>
          <w:szCs w:val="22"/>
        </w:rPr>
      </w:pPr>
      <w:r w:rsidRPr="00CA2726">
        <w:rPr>
          <w:rFonts w:asciiTheme="minorHAnsi" w:hAnsiTheme="minorHAnsi" w:cstheme="minorHAnsi"/>
          <w:sz w:val="22"/>
          <w:szCs w:val="22"/>
        </w:rPr>
        <w:t>Timeline and milestones</w:t>
      </w:r>
      <w:r w:rsidRPr="00F64A87">
        <w:rPr>
          <w:rFonts w:asciiTheme="minorHAnsi" w:hAnsiTheme="minorHAnsi" w:cstheme="minorHAnsi"/>
          <w:sz w:val="22"/>
          <w:szCs w:val="22"/>
        </w:rPr>
        <w:t xml:space="preserve"> for project start/progress/completion;</w:t>
      </w:r>
    </w:p>
    <w:p w14:paraId="63A7AF5C" w14:textId="17878E12" w:rsidR="003F76BF" w:rsidRDefault="003F76BF" w:rsidP="0037772C">
      <w:pPr>
        <w:pStyle w:val="ListParagraph"/>
        <w:numPr>
          <w:ilvl w:val="1"/>
          <w:numId w:val="9"/>
        </w:numPr>
        <w:jc w:val="both"/>
        <w:rPr>
          <w:rFonts w:asciiTheme="minorHAnsi" w:hAnsiTheme="minorHAnsi" w:cstheme="minorHAnsi"/>
          <w:sz w:val="22"/>
          <w:szCs w:val="22"/>
        </w:rPr>
      </w:pPr>
      <w:r>
        <w:rPr>
          <w:rFonts w:asciiTheme="minorHAnsi" w:hAnsiTheme="minorHAnsi" w:cstheme="minorHAnsi"/>
          <w:sz w:val="22"/>
          <w:szCs w:val="22"/>
        </w:rPr>
        <w:t>Type of work to be performed</w:t>
      </w:r>
      <w:r w:rsidR="00BB1030">
        <w:rPr>
          <w:rFonts w:asciiTheme="minorHAnsi" w:hAnsiTheme="minorHAnsi" w:cstheme="minorHAnsi"/>
          <w:sz w:val="22"/>
          <w:szCs w:val="22"/>
        </w:rPr>
        <w:t>;</w:t>
      </w:r>
    </w:p>
    <w:p w14:paraId="1E70F6F2" w14:textId="20F7D989" w:rsidR="00F64A87" w:rsidRDefault="003F76BF" w:rsidP="0037772C">
      <w:pPr>
        <w:pStyle w:val="ListParagraph"/>
        <w:numPr>
          <w:ilvl w:val="1"/>
          <w:numId w:val="9"/>
        </w:numPr>
        <w:jc w:val="both"/>
        <w:rPr>
          <w:rFonts w:asciiTheme="minorHAnsi" w:hAnsiTheme="minorHAnsi" w:cstheme="minorHAnsi"/>
          <w:sz w:val="22"/>
          <w:szCs w:val="22"/>
        </w:rPr>
      </w:pPr>
      <w:r>
        <w:rPr>
          <w:rFonts w:asciiTheme="minorHAnsi" w:hAnsiTheme="minorHAnsi" w:cstheme="minorHAnsi"/>
          <w:sz w:val="22"/>
          <w:szCs w:val="22"/>
        </w:rPr>
        <w:t xml:space="preserve">Description of portions </w:t>
      </w:r>
      <w:r w:rsidR="001846E5">
        <w:rPr>
          <w:rFonts w:asciiTheme="minorHAnsi" w:hAnsiTheme="minorHAnsi" w:cstheme="minorHAnsi"/>
          <w:sz w:val="22"/>
          <w:szCs w:val="22"/>
        </w:rPr>
        <w:t xml:space="preserve">of the Lot and Common Area </w:t>
      </w:r>
      <w:r>
        <w:rPr>
          <w:rFonts w:asciiTheme="minorHAnsi" w:hAnsiTheme="minorHAnsi" w:cstheme="minorHAnsi"/>
          <w:sz w:val="22"/>
          <w:szCs w:val="22"/>
        </w:rPr>
        <w:t xml:space="preserve">to used or impacted by construction, including staging of materials, parking of construction vehicles, location of rest facilities, and </w:t>
      </w:r>
      <w:r w:rsidR="00015A43">
        <w:rPr>
          <w:rFonts w:asciiTheme="minorHAnsi" w:hAnsiTheme="minorHAnsi" w:cstheme="minorHAnsi"/>
          <w:sz w:val="22"/>
          <w:szCs w:val="22"/>
        </w:rPr>
        <w:t xml:space="preserve">daily </w:t>
      </w:r>
      <w:r>
        <w:rPr>
          <w:rFonts w:asciiTheme="minorHAnsi" w:hAnsiTheme="minorHAnsi" w:cstheme="minorHAnsi"/>
          <w:sz w:val="22"/>
          <w:szCs w:val="22"/>
        </w:rPr>
        <w:t>management of debris;</w:t>
      </w:r>
    </w:p>
    <w:p w14:paraId="31709176" w14:textId="7A194543" w:rsidR="003F76BF" w:rsidRDefault="003F76BF" w:rsidP="0037772C">
      <w:pPr>
        <w:pStyle w:val="ListParagraph"/>
        <w:numPr>
          <w:ilvl w:val="1"/>
          <w:numId w:val="9"/>
        </w:numPr>
        <w:jc w:val="both"/>
        <w:rPr>
          <w:rFonts w:asciiTheme="minorHAnsi" w:hAnsiTheme="minorHAnsi" w:cstheme="minorHAnsi"/>
          <w:sz w:val="22"/>
          <w:szCs w:val="22"/>
        </w:rPr>
      </w:pPr>
      <w:r>
        <w:rPr>
          <w:rFonts w:asciiTheme="minorHAnsi" w:hAnsiTheme="minorHAnsi" w:cstheme="minorHAnsi"/>
          <w:sz w:val="22"/>
          <w:szCs w:val="22"/>
        </w:rPr>
        <w:t>Daily work schedules conforming to</w:t>
      </w:r>
      <w:r w:rsidR="002A4266">
        <w:rPr>
          <w:rFonts w:asciiTheme="minorHAnsi" w:hAnsiTheme="minorHAnsi" w:cstheme="minorHAnsi"/>
          <w:sz w:val="22"/>
          <w:szCs w:val="22"/>
        </w:rPr>
        <w:t xml:space="preserve"> allowed</w:t>
      </w:r>
      <w:r>
        <w:rPr>
          <w:rFonts w:asciiTheme="minorHAnsi" w:hAnsiTheme="minorHAnsi" w:cstheme="minorHAnsi"/>
          <w:sz w:val="22"/>
          <w:szCs w:val="22"/>
        </w:rPr>
        <w:t xml:space="preserve"> time</w:t>
      </w:r>
      <w:r w:rsidR="002A4266">
        <w:rPr>
          <w:rFonts w:asciiTheme="minorHAnsi" w:hAnsiTheme="minorHAnsi" w:cstheme="minorHAnsi"/>
          <w:sz w:val="22"/>
          <w:szCs w:val="22"/>
        </w:rPr>
        <w:t xml:space="preserve"> periods</w:t>
      </w:r>
      <w:r>
        <w:rPr>
          <w:rFonts w:asciiTheme="minorHAnsi" w:hAnsiTheme="minorHAnsi" w:cstheme="minorHAnsi"/>
          <w:sz w:val="22"/>
          <w:szCs w:val="22"/>
        </w:rPr>
        <w:t>;</w:t>
      </w:r>
    </w:p>
    <w:p w14:paraId="6E4D1CE5" w14:textId="3B1F18A5" w:rsidR="003F76BF" w:rsidRDefault="003F76BF" w:rsidP="0037772C">
      <w:pPr>
        <w:pStyle w:val="ListParagraph"/>
        <w:numPr>
          <w:ilvl w:val="1"/>
          <w:numId w:val="9"/>
        </w:numPr>
        <w:spacing w:after="0" w:line="240" w:lineRule="auto"/>
        <w:jc w:val="both"/>
        <w:rPr>
          <w:rFonts w:asciiTheme="minorHAnsi" w:hAnsiTheme="minorHAnsi" w:cstheme="minorHAnsi"/>
          <w:sz w:val="22"/>
          <w:szCs w:val="22"/>
        </w:rPr>
      </w:pPr>
      <w:r>
        <w:rPr>
          <w:rFonts w:asciiTheme="minorHAnsi" w:hAnsiTheme="minorHAnsi" w:cstheme="minorHAnsi"/>
          <w:sz w:val="22"/>
          <w:szCs w:val="22"/>
        </w:rPr>
        <w:t>Description of materials to be used (see CC&amp;R Article IX, “Specific Restrictions”, above</w:t>
      </w:r>
      <w:r w:rsidR="001846E5">
        <w:rPr>
          <w:rFonts w:asciiTheme="minorHAnsi" w:hAnsiTheme="minorHAnsi" w:cstheme="minorHAnsi"/>
          <w:sz w:val="22"/>
          <w:szCs w:val="22"/>
        </w:rPr>
        <w:t>, for requirements already addressed)</w:t>
      </w:r>
      <w:r>
        <w:rPr>
          <w:rFonts w:asciiTheme="minorHAnsi" w:hAnsiTheme="minorHAnsi" w:cstheme="minorHAnsi"/>
          <w:sz w:val="22"/>
          <w:szCs w:val="22"/>
        </w:rPr>
        <w:t>;</w:t>
      </w:r>
    </w:p>
    <w:p w14:paraId="6994B206" w14:textId="27952FC3" w:rsidR="003F76BF" w:rsidRDefault="003F76BF" w:rsidP="0037772C">
      <w:pPr>
        <w:pStyle w:val="ListParagraph"/>
        <w:numPr>
          <w:ilvl w:val="1"/>
          <w:numId w:val="9"/>
        </w:numPr>
        <w:spacing w:after="0" w:line="240" w:lineRule="auto"/>
        <w:jc w:val="both"/>
        <w:rPr>
          <w:rFonts w:asciiTheme="minorHAnsi" w:hAnsiTheme="minorHAnsi" w:cstheme="minorHAnsi"/>
          <w:sz w:val="22"/>
          <w:szCs w:val="22"/>
        </w:rPr>
      </w:pPr>
      <w:r>
        <w:rPr>
          <w:rFonts w:asciiTheme="minorHAnsi" w:hAnsiTheme="minorHAnsi" w:cstheme="minorHAnsi"/>
          <w:sz w:val="22"/>
          <w:szCs w:val="22"/>
        </w:rPr>
        <w:t>Written copies of appropriate contractor, liability, and other insurance coverage.</w:t>
      </w:r>
    </w:p>
    <w:p w14:paraId="764A8CB3" w14:textId="77777777" w:rsidR="00BB1030" w:rsidRPr="00F64A87" w:rsidRDefault="00BB1030" w:rsidP="00BB1030">
      <w:pPr>
        <w:pStyle w:val="ListParagraph"/>
        <w:spacing w:after="0" w:line="240" w:lineRule="auto"/>
        <w:ind w:left="1800"/>
        <w:jc w:val="both"/>
        <w:rPr>
          <w:rFonts w:asciiTheme="minorHAnsi" w:hAnsiTheme="minorHAnsi" w:cstheme="minorHAnsi"/>
          <w:sz w:val="22"/>
          <w:szCs w:val="22"/>
        </w:rPr>
      </w:pPr>
    </w:p>
    <w:bookmarkEnd w:id="3"/>
    <w:p w14:paraId="6D397CCC" w14:textId="27BAA68B" w:rsidR="00AE1981" w:rsidRPr="003F76BF" w:rsidRDefault="00433486" w:rsidP="00433486">
      <w:pPr>
        <w:spacing w:after="0" w:line="240" w:lineRule="auto"/>
        <w:ind w:left="90"/>
        <w:jc w:val="both"/>
        <w:rPr>
          <w:rFonts w:asciiTheme="minorHAnsi" w:hAnsiTheme="minorHAnsi" w:cstheme="minorHAnsi"/>
          <w:sz w:val="22"/>
          <w:szCs w:val="22"/>
        </w:rPr>
      </w:pPr>
      <w:r>
        <w:rPr>
          <w:rFonts w:asciiTheme="minorHAnsi" w:hAnsiTheme="minorHAnsi" w:cstheme="minorHAnsi"/>
          <w:b/>
          <w:bCs/>
          <w:sz w:val="22"/>
          <w:szCs w:val="22"/>
        </w:rPr>
        <w:t xml:space="preserve">c. </w:t>
      </w:r>
      <w:r w:rsidR="003F76BF" w:rsidRPr="006546BE">
        <w:rPr>
          <w:rFonts w:asciiTheme="minorHAnsi" w:hAnsiTheme="minorHAnsi" w:cstheme="minorHAnsi"/>
          <w:b/>
          <w:bCs/>
          <w:sz w:val="22"/>
          <w:szCs w:val="22"/>
        </w:rPr>
        <w:t xml:space="preserve">ACP </w:t>
      </w:r>
      <w:r w:rsidR="00885EE7">
        <w:rPr>
          <w:rFonts w:asciiTheme="minorHAnsi" w:hAnsiTheme="minorHAnsi" w:cstheme="minorHAnsi"/>
          <w:b/>
          <w:bCs/>
          <w:sz w:val="22"/>
          <w:szCs w:val="22"/>
        </w:rPr>
        <w:t>b</w:t>
      </w:r>
      <w:r w:rsidR="00D52D72">
        <w:rPr>
          <w:rFonts w:asciiTheme="minorHAnsi" w:hAnsiTheme="minorHAnsi" w:cstheme="minorHAnsi"/>
          <w:b/>
          <w:bCs/>
          <w:sz w:val="22"/>
          <w:szCs w:val="22"/>
        </w:rPr>
        <w:t xml:space="preserve">, </w:t>
      </w:r>
      <w:r w:rsidR="003F76BF" w:rsidRPr="006546BE">
        <w:rPr>
          <w:rFonts w:asciiTheme="minorHAnsi" w:hAnsiTheme="minorHAnsi" w:cstheme="minorHAnsi"/>
          <w:b/>
          <w:bCs/>
          <w:sz w:val="22"/>
          <w:szCs w:val="22"/>
        </w:rPr>
        <w:t>I, “Structures”</w:t>
      </w:r>
      <w:r w:rsidR="003F76BF">
        <w:rPr>
          <w:rFonts w:asciiTheme="minorHAnsi" w:hAnsiTheme="minorHAnsi" w:cstheme="minorHAnsi"/>
          <w:b/>
          <w:bCs/>
          <w:sz w:val="22"/>
          <w:szCs w:val="22"/>
        </w:rPr>
        <w:t xml:space="preserve"> </w:t>
      </w:r>
      <w:r w:rsidR="003F76BF" w:rsidRPr="003F76BF">
        <w:rPr>
          <w:rFonts w:asciiTheme="minorHAnsi" w:hAnsiTheme="minorHAnsi" w:cstheme="minorHAnsi"/>
          <w:sz w:val="22"/>
          <w:szCs w:val="22"/>
        </w:rPr>
        <w:t>(See</w:t>
      </w:r>
      <w:r w:rsidR="003F76BF">
        <w:rPr>
          <w:rFonts w:asciiTheme="minorHAnsi" w:hAnsiTheme="minorHAnsi" w:cstheme="minorHAnsi"/>
          <w:sz w:val="22"/>
          <w:szCs w:val="22"/>
        </w:rPr>
        <w:t xml:space="preserve"> also</w:t>
      </w:r>
      <w:r w:rsidR="003F76BF" w:rsidRPr="003F76BF">
        <w:rPr>
          <w:rFonts w:asciiTheme="minorHAnsi" w:hAnsiTheme="minorHAnsi" w:cstheme="minorHAnsi"/>
          <w:sz w:val="22"/>
          <w:szCs w:val="22"/>
        </w:rPr>
        <w:t xml:space="preserve"> CC&amp;R Article IX, “Specific Restrictions</w:t>
      </w:r>
      <w:r w:rsidR="00CA2726">
        <w:rPr>
          <w:rFonts w:asciiTheme="minorHAnsi" w:hAnsiTheme="minorHAnsi" w:cstheme="minorHAnsi"/>
          <w:sz w:val="22"/>
          <w:szCs w:val="22"/>
        </w:rPr>
        <w:t>,</w:t>
      </w:r>
      <w:r w:rsidR="003F76BF" w:rsidRPr="003F76BF">
        <w:rPr>
          <w:rFonts w:asciiTheme="minorHAnsi" w:hAnsiTheme="minorHAnsi" w:cstheme="minorHAnsi"/>
          <w:sz w:val="22"/>
          <w:szCs w:val="22"/>
        </w:rPr>
        <w:t>”</w:t>
      </w:r>
      <w:r w:rsidR="003F76BF">
        <w:rPr>
          <w:rFonts w:asciiTheme="minorHAnsi" w:hAnsiTheme="minorHAnsi" w:cstheme="minorHAnsi"/>
          <w:sz w:val="22"/>
          <w:szCs w:val="22"/>
        </w:rPr>
        <w:t xml:space="preserve"> </w:t>
      </w:r>
      <w:r w:rsidR="00CA2726">
        <w:rPr>
          <w:rFonts w:asciiTheme="minorHAnsi" w:hAnsiTheme="minorHAnsi" w:cstheme="minorHAnsi"/>
          <w:sz w:val="22"/>
          <w:szCs w:val="22"/>
        </w:rPr>
        <w:t xml:space="preserve">above, </w:t>
      </w:r>
      <w:r w:rsidR="003F76BF">
        <w:rPr>
          <w:rFonts w:asciiTheme="minorHAnsi" w:hAnsiTheme="minorHAnsi" w:cstheme="minorHAnsi"/>
          <w:sz w:val="22"/>
          <w:szCs w:val="22"/>
        </w:rPr>
        <w:t xml:space="preserve">for ACP requirements </w:t>
      </w:r>
      <w:r w:rsidR="00015A43">
        <w:rPr>
          <w:rFonts w:asciiTheme="minorHAnsi" w:hAnsiTheme="minorHAnsi" w:cstheme="minorHAnsi"/>
          <w:sz w:val="22"/>
          <w:szCs w:val="22"/>
        </w:rPr>
        <w:t xml:space="preserve">already </w:t>
      </w:r>
      <w:r w:rsidR="00BB1030">
        <w:rPr>
          <w:rFonts w:asciiTheme="minorHAnsi" w:hAnsiTheme="minorHAnsi" w:cstheme="minorHAnsi"/>
          <w:sz w:val="22"/>
          <w:szCs w:val="22"/>
        </w:rPr>
        <w:t>addressed</w:t>
      </w:r>
      <w:r w:rsidR="003F76BF">
        <w:rPr>
          <w:rFonts w:asciiTheme="minorHAnsi" w:hAnsiTheme="minorHAnsi" w:cstheme="minorHAnsi"/>
          <w:sz w:val="22"/>
          <w:szCs w:val="22"/>
        </w:rPr>
        <w:t>)</w:t>
      </w:r>
      <w:r w:rsidR="00AC7F31">
        <w:rPr>
          <w:rFonts w:asciiTheme="minorHAnsi" w:hAnsiTheme="minorHAnsi" w:cstheme="minorHAnsi"/>
          <w:sz w:val="22"/>
          <w:szCs w:val="22"/>
        </w:rPr>
        <w:t xml:space="preserve">. </w:t>
      </w:r>
      <w:r>
        <w:rPr>
          <w:rFonts w:asciiTheme="minorHAnsi" w:hAnsiTheme="minorHAnsi" w:cstheme="minorHAnsi"/>
          <w:sz w:val="22"/>
          <w:szCs w:val="22"/>
        </w:rPr>
        <w:t xml:space="preserve">This section addresses such matters as – </w:t>
      </w:r>
    </w:p>
    <w:p w14:paraId="1A3C87EE" w14:textId="1063880F" w:rsidR="003F76BF" w:rsidRPr="00CA2726" w:rsidRDefault="003F76BF" w:rsidP="0037772C">
      <w:pPr>
        <w:numPr>
          <w:ilvl w:val="1"/>
          <w:numId w:val="10"/>
        </w:numPr>
        <w:spacing w:after="0" w:line="240" w:lineRule="auto"/>
        <w:jc w:val="both"/>
        <w:rPr>
          <w:rFonts w:asciiTheme="minorHAnsi" w:hAnsiTheme="minorHAnsi" w:cstheme="minorHAnsi"/>
          <w:sz w:val="22"/>
          <w:szCs w:val="22"/>
        </w:rPr>
      </w:pPr>
      <w:r w:rsidRPr="00CA2726">
        <w:rPr>
          <w:rFonts w:asciiTheme="minorHAnsi" w:hAnsiTheme="minorHAnsi" w:cstheme="minorHAnsi"/>
          <w:sz w:val="22"/>
          <w:szCs w:val="22"/>
        </w:rPr>
        <w:t>A “Style</w:t>
      </w:r>
      <w:r w:rsidR="002A4266">
        <w:rPr>
          <w:rFonts w:asciiTheme="minorHAnsi" w:hAnsiTheme="minorHAnsi" w:cstheme="minorHAnsi"/>
          <w:sz w:val="22"/>
          <w:szCs w:val="22"/>
        </w:rPr>
        <w:t>”</w:t>
      </w:r>
      <w:r w:rsidRPr="00CA2726">
        <w:rPr>
          <w:rFonts w:asciiTheme="minorHAnsi" w:hAnsiTheme="minorHAnsi" w:cstheme="minorHAnsi"/>
          <w:sz w:val="22"/>
          <w:szCs w:val="22"/>
        </w:rPr>
        <w:t>: Harmon</w:t>
      </w:r>
      <w:r w:rsidR="00885EE7">
        <w:rPr>
          <w:rFonts w:asciiTheme="minorHAnsi" w:hAnsiTheme="minorHAnsi" w:cstheme="minorHAnsi"/>
          <w:sz w:val="22"/>
          <w:szCs w:val="22"/>
        </w:rPr>
        <w:t>y</w:t>
      </w:r>
      <w:r w:rsidRPr="00CA2726">
        <w:rPr>
          <w:rFonts w:asciiTheme="minorHAnsi" w:hAnsiTheme="minorHAnsi" w:cstheme="minorHAnsi"/>
          <w:sz w:val="22"/>
          <w:szCs w:val="22"/>
        </w:rPr>
        <w:t xml:space="preserve"> with existing structure</w:t>
      </w:r>
      <w:r w:rsidR="00885EE7">
        <w:rPr>
          <w:rFonts w:asciiTheme="minorHAnsi" w:hAnsiTheme="minorHAnsi" w:cstheme="minorHAnsi"/>
          <w:sz w:val="22"/>
          <w:szCs w:val="22"/>
        </w:rPr>
        <w:t>s</w:t>
      </w:r>
      <w:r w:rsidR="00BB1030">
        <w:rPr>
          <w:rFonts w:asciiTheme="minorHAnsi" w:hAnsiTheme="minorHAnsi" w:cstheme="minorHAnsi"/>
          <w:sz w:val="22"/>
          <w:szCs w:val="22"/>
        </w:rPr>
        <w:t>;</w:t>
      </w:r>
      <w:r w:rsidRPr="00CA2726">
        <w:rPr>
          <w:rFonts w:asciiTheme="minorHAnsi" w:hAnsiTheme="minorHAnsi" w:cstheme="minorHAnsi"/>
          <w:sz w:val="22"/>
          <w:szCs w:val="22"/>
        </w:rPr>
        <w:t xml:space="preserve"> </w:t>
      </w:r>
    </w:p>
    <w:p w14:paraId="33EC2899" w14:textId="6B49FD92" w:rsidR="003F76BF" w:rsidRPr="00CA2726" w:rsidRDefault="003F76BF" w:rsidP="0037772C">
      <w:pPr>
        <w:numPr>
          <w:ilvl w:val="1"/>
          <w:numId w:val="10"/>
        </w:numPr>
        <w:spacing w:after="0" w:line="240" w:lineRule="auto"/>
        <w:jc w:val="both"/>
        <w:rPr>
          <w:rFonts w:asciiTheme="minorHAnsi" w:hAnsiTheme="minorHAnsi" w:cstheme="minorHAnsi"/>
          <w:sz w:val="22"/>
          <w:szCs w:val="22"/>
        </w:rPr>
      </w:pPr>
      <w:r w:rsidRPr="00CA2726">
        <w:rPr>
          <w:rFonts w:asciiTheme="minorHAnsi" w:hAnsiTheme="minorHAnsi" w:cstheme="minorHAnsi"/>
          <w:sz w:val="22"/>
          <w:szCs w:val="22"/>
        </w:rPr>
        <w:t xml:space="preserve">B “Repetition”: </w:t>
      </w:r>
      <w:r w:rsidR="00885EE7">
        <w:rPr>
          <w:rFonts w:asciiTheme="minorHAnsi" w:hAnsiTheme="minorHAnsi" w:cstheme="minorHAnsi"/>
          <w:sz w:val="22"/>
          <w:szCs w:val="22"/>
        </w:rPr>
        <w:t>Proscribes</w:t>
      </w:r>
      <w:r w:rsidRPr="00CA2726">
        <w:rPr>
          <w:rFonts w:asciiTheme="minorHAnsi" w:hAnsiTheme="minorHAnsi" w:cstheme="minorHAnsi"/>
          <w:sz w:val="22"/>
          <w:szCs w:val="22"/>
        </w:rPr>
        <w:t xml:space="preserve"> replicat</w:t>
      </w:r>
      <w:r w:rsidR="00885EE7">
        <w:rPr>
          <w:rFonts w:asciiTheme="minorHAnsi" w:hAnsiTheme="minorHAnsi" w:cstheme="minorHAnsi"/>
          <w:sz w:val="22"/>
          <w:szCs w:val="22"/>
        </w:rPr>
        <w:t>ion</w:t>
      </w:r>
      <w:r w:rsidRPr="00CA2726">
        <w:rPr>
          <w:rFonts w:asciiTheme="minorHAnsi" w:hAnsiTheme="minorHAnsi" w:cstheme="minorHAnsi"/>
          <w:sz w:val="22"/>
          <w:szCs w:val="22"/>
        </w:rPr>
        <w:t xml:space="preserve"> </w:t>
      </w:r>
      <w:r w:rsidR="00885EE7">
        <w:rPr>
          <w:rFonts w:asciiTheme="minorHAnsi" w:hAnsiTheme="minorHAnsi" w:cstheme="minorHAnsi"/>
          <w:sz w:val="22"/>
          <w:szCs w:val="22"/>
        </w:rPr>
        <w:t xml:space="preserve">of </w:t>
      </w:r>
      <w:r w:rsidRPr="00CA2726">
        <w:rPr>
          <w:rFonts w:asciiTheme="minorHAnsi" w:hAnsiTheme="minorHAnsi" w:cstheme="minorHAnsi"/>
          <w:sz w:val="22"/>
          <w:szCs w:val="22"/>
        </w:rPr>
        <w:t>appearance of any existing or proposed structure within subdivision</w:t>
      </w:r>
      <w:r w:rsidR="00BB1030">
        <w:rPr>
          <w:rFonts w:asciiTheme="minorHAnsi" w:hAnsiTheme="minorHAnsi" w:cstheme="minorHAnsi"/>
          <w:sz w:val="22"/>
          <w:szCs w:val="22"/>
        </w:rPr>
        <w:t>;</w:t>
      </w:r>
    </w:p>
    <w:p w14:paraId="53815525" w14:textId="645C435D" w:rsidR="00AC7F31" w:rsidRDefault="00015A43" w:rsidP="0037772C">
      <w:pPr>
        <w:numPr>
          <w:ilvl w:val="1"/>
          <w:numId w:val="10"/>
        </w:numPr>
        <w:spacing w:after="0" w:line="240" w:lineRule="auto"/>
        <w:jc w:val="both"/>
        <w:rPr>
          <w:rFonts w:asciiTheme="minorHAnsi" w:hAnsiTheme="minorHAnsi" w:cstheme="minorHAnsi"/>
          <w:sz w:val="22"/>
          <w:szCs w:val="22"/>
        </w:rPr>
      </w:pPr>
      <w:r w:rsidRPr="00AC7F31">
        <w:rPr>
          <w:rFonts w:asciiTheme="minorHAnsi" w:hAnsiTheme="minorHAnsi" w:cstheme="minorHAnsi"/>
          <w:sz w:val="22"/>
          <w:szCs w:val="22"/>
        </w:rPr>
        <w:t>E “Foundations</w:t>
      </w:r>
      <w:r w:rsidR="00BB1030">
        <w:rPr>
          <w:rFonts w:asciiTheme="minorHAnsi" w:hAnsiTheme="minorHAnsi" w:cstheme="minorHAnsi"/>
          <w:sz w:val="22"/>
          <w:szCs w:val="22"/>
        </w:rPr>
        <w:t>”:</w:t>
      </w:r>
      <w:r w:rsidRPr="00AC7F31">
        <w:rPr>
          <w:rFonts w:asciiTheme="minorHAnsi" w:hAnsiTheme="minorHAnsi" w:cstheme="minorHAnsi"/>
          <w:sz w:val="22"/>
          <w:szCs w:val="22"/>
        </w:rPr>
        <w:t xml:space="preserve">  </w:t>
      </w:r>
      <w:r w:rsidR="00885EE7">
        <w:rPr>
          <w:rFonts w:asciiTheme="minorHAnsi" w:hAnsiTheme="minorHAnsi" w:cstheme="minorHAnsi"/>
          <w:sz w:val="22"/>
          <w:szCs w:val="22"/>
        </w:rPr>
        <w:t>Addresses height and appearance restrictions and requires up-front w</w:t>
      </w:r>
      <w:r w:rsidRPr="00AC7F31">
        <w:rPr>
          <w:rFonts w:asciiTheme="minorHAnsi" w:hAnsiTheme="minorHAnsi" w:cstheme="minorHAnsi"/>
          <w:sz w:val="22"/>
          <w:szCs w:val="22"/>
        </w:rPr>
        <w:t xml:space="preserve">ritten certificate of foundation completion and height from </w:t>
      </w:r>
      <w:r w:rsidR="00AC7F31">
        <w:rPr>
          <w:rFonts w:asciiTheme="minorHAnsi" w:hAnsiTheme="minorHAnsi" w:cstheme="minorHAnsi"/>
          <w:sz w:val="22"/>
          <w:szCs w:val="22"/>
        </w:rPr>
        <w:t xml:space="preserve">a </w:t>
      </w:r>
      <w:r w:rsidRPr="00AC7F31">
        <w:rPr>
          <w:rFonts w:asciiTheme="minorHAnsi" w:hAnsiTheme="minorHAnsi" w:cstheme="minorHAnsi"/>
          <w:sz w:val="22"/>
          <w:szCs w:val="22"/>
        </w:rPr>
        <w:t>licensed surveyor</w:t>
      </w:r>
      <w:r w:rsidR="00885EE7">
        <w:rPr>
          <w:rFonts w:asciiTheme="minorHAnsi" w:hAnsiTheme="minorHAnsi" w:cstheme="minorHAnsi"/>
          <w:sz w:val="22"/>
          <w:szCs w:val="22"/>
        </w:rPr>
        <w:t>;</w:t>
      </w:r>
    </w:p>
    <w:p w14:paraId="68D5815B" w14:textId="2097C316" w:rsidR="00885EE7" w:rsidRDefault="00885EE7" w:rsidP="0037772C">
      <w:pPr>
        <w:numPr>
          <w:ilvl w:val="1"/>
          <w:numId w:val="10"/>
        </w:numPr>
        <w:spacing w:after="0" w:line="240" w:lineRule="auto"/>
        <w:jc w:val="both"/>
        <w:rPr>
          <w:rFonts w:asciiTheme="minorHAnsi" w:hAnsiTheme="minorHAnsi" w:cstheme="minorHAnsi"/>
          <w:sz w:val="22"/>
          <w:szCs w:val="22"/>
        </w:rPr>
      </w:pPr>
      <w:r>
        <w:rPr>
          <w:rFonts w:asciiTheme="minorHAnsi" w:hAnsiTheme="minorHAnsi" w:cstheme="minorHAnsi"/>
          <w:sz w:val="22"/>
          <w:szCs w:val="22"/>
        </w:rPr>
        <w:t>F ‘Exterior Materials”: Identifies acceptable and unacceptable types of materials for exterior use;</w:t>
      </w:r>
    </w:p>
    <w:p w14:paraId="4F7D1BF6" w14:textId="5FB756C4" w:rsidR="00885EE7" w:rsidRDefault="00885EE7" w:rsidP="0037772C">
      <w:pPr>
        <w:numPr>
          <w:ilvl w:val="1"/>
          <w:numId w:val="10"/>
        </w:numPr>
        <w:spacing w:after="0" w:line="240" w:lineRule="auto"/>
        <w:jc w:val="both"/>
        <w:rPr>
          <w:rFonts w:asciiTheme="minorHAnsi" w:hAnsiTheme="minorHAnsi" w:cstheme="minorHAnsi"/>
          <w:sz w:val="22"/>
          <w:szCs w:val="22"/>
        </w:rPr>
      </w:pPr>
      <w:r>
        <w:rPr>
          <w:rFonts w:asciiTheme="minorHAnsi" w:hAnsiTheme="minorHAnsi" w:cstheme="minorHAnsi"/>
          <w:sz w:val="22"/>
          <w:szCs w:val="22"/>
        </w:rPr>
        <w:t>I “Garage Doors”: Addresses hardware, painting, and other matters</w:t>
      </w:r>
      <w:r w:rsidR="00C05D88">
        <w:rPr>
          <w:rFonts w:asciiTheme="minorHAnsi" w:hAnsiTheme="minorHAnsi" w:cstheme="minorHAnsi"/>
          <w:sz w:val="22"/>
          <w:szCs w:val="22"/>
        </w:rPr>
        <w:t xml:space="preserve"> relating to garage doors.</w:t>
      </w:r>
    </w:p>
    <w:p w14:paraId="12FFA21A" w14:textId="342608C0" w:rsidR="003D765F" w:rsidRPr="00015A43" w:rsidRDefault="00AE1981" w:rsidP="00AC7F31">
      <w:pPr>
        <w:spacing w:after="0" w:line="240" w:lineRule="auto"/>
        <w:ind w:left="1800"/>
        <w:jc w:val="both"/>
        <w:rPr>
          <w:rFonts w:asciiTheme="minorHAnsi" w:hAnsiTheme="minorHAnsi" w:cstheme="minorBidi"/>
          <w:i/>
          <w:iCs/>
          <w:sz w:val="22"/>
          <w:szCs w:val="22"/>
        </w:rPr>
      </w:pPr>
      <w:r w:rsidRPr="00AE1981">
        <w:rPr>
          <w:rFonts w:asciiTheme="minorHAnsi" w:hAnsiTheme="minorHAnsi" w:cstheme="minorHAnsi"/>
          <w:sz w:val="22"/>
          <w:szCs w:val="22"/>
        </w:rPr>
        <w:tab/>
      </w:r>
    </w:p>
    <w:p w14:paraId="28E6310E" w14:textId="3E93F7C4" w:rsidR="00BB1030" w:rsidRDefault="00885EE7" w:rsidP="00D52D72">
      <w:pPr>
        <w:pStyle w:val="ListParagraph"/>
        <w:spacing w:after="0" w:line="240" w:lineRule="auto"/>
        <w:ind w:left="0"/>
        <w:jc w:val="both"/>
        <w:rPr>
          <w:rFonts w:asciiTheme="minorHAnsi" w:hAnsiTheme="minorHAnsi" w:cstheme="minorHAnsi"/>
          <w:sz w:val="22"/>
          <w:szCs w:val="22"/>
        </w:rPr>
      </w:pPr>
      <w:r>
        <w:rPr>
          <w:rFonts w:asciiTheme="minorHAnsi" w:hAnsiTheme="minorHAnsi" w:cstheme="minorHAnsi"/>
          <w:b/>
          <w:bCs/>
          <w:sz w:val="22"/>
          <w:szCs w:val="22"/>
        </w:rPr>
        <w:t xml:space="preserve">d. </w:t>
      </w:r>
      <w:r w:rsidR="00CA2726">
        <w:rPr>
          <w:rFonts w:asciiTheme="minorHAnsi" w:hAnsiTheme="minorHAnsi" w:cstheme="minorHAnsi"/>
          <w:b/>
          <w:bCs/>
          <w:sz w:val="22"/>
          <w:szCs w:val="22"/>
        </w:rPr>
        <w:t>Common Area Policy</w:t>
      </w:r>
      <w:r w:rsidR="00CA2726">
        <w:rPr>
          <w:rFonts w:asciiTheme="minorHAnsi" w:hAnsiTheme="minorHAnsi" w:cstheme="minorHAnsi"/>
          <w:sz w:val="22"/>
          <w:szCs w:val="22"/>
        </w:rPr>
        <w:t xml:space="preserve"> </w:t>
      </w:r>
      <w:r w:rsidR="00CA2726" w:rsidRPr="0037772C">
        <w:rPr>
          <w:rFonts w:asciiTheme="minorHAnsi" w:hAnsiTheme="minorHAnsi" w:cstheme="minorHAnsi"/>
          <w:b/>
          <w:bCs/>
          <w:sz w:val="22"/>
          <w:szCs w:val="22"/>
        </w:rPr>
        <w:t>(</w:t>
      </w:r>
      <w:r w:rsidR="003D765F" w:rsidRPr="0037772C">
        <w:rPr>
          <w:rFonts w:asciiTheme="minorHAnsi" w:hAnsiTheme="minorHAnsi" w:cstheme="minorHAnsi"/>
          <w:b/>
          <w:bCs/>
          <w:sz w:val="22"/>
          <w:szCs w:val="22"/>
        </w:rPr>
        <w:t>CAP</w:t>
      </w:r>
      <w:r w:rsidR="00CA2726" w:rsidRPr="0037772C">
        <w:rPr>
          <w:rFonts w:asciiTheme="minorHAnsi" w:hAnsiTheme="minorHAnsi" w:cstheme="minorHAnsi"/>
          <w:b/>
          <w:bCs/>
          <w:sz w:val="22"/>
          <w:szCs w:val="22"/>
        </w:rPr>
        <w:t>)</w:t>
      </w:r>
      <w:r w:rsidR="003D765F" w:rsidRPr="0037772C">
        <w:rPr>
          <w:rFonts w:asciiTheme="minorHAnsi" w:hAnsiTheme="minorHAnsi" w:cstheme="minorHAnsi"/>
          <w:b/>
          <w:bCs/>
          <w:sz w:val="22"/>
          <w:szCs w:val="22"/>
        </w:rPr>
        <w:t>.</w:t>
      </w:r>
      <w:r w:rsidR="003D765F" w:rsidRPr="00F34965">
        <w:rPr>
          <w:rFonts w:asciiTheme="minorHAnsi" w:hAnsiTheme="minorHAnsi" w:cstheme="minorHAnsi"/>
          <w:sz w:val="22"/>
          <w:szCs w:val="22"/>
        </w:rPr>
        <w:t xml:space="preserve"> </w:t>
      </w:r>
      <w:bookmarkStart w:id="4" w:name="_Hlk157305887"/>
      <w:r w:rsidR="0037772C">
        <w:rPr>
          <w:rFonts w:asciiTheme="minorHAnsi" w:hAnsiTheme="minorHAnsi" w:cstheme="minorHAnsi"/>
          <w:sz w:val="22"/>
          <w:szCs w:val="22"/>
        </w:rPr>
        <w:t xml:space="preserve">This Policy addresses the following </w:t>
      </w:r>
      <w:bookmarkEnd w:id="4"/>
      <w:r w:rsidR="0037772C">
        <w:rPr>
          <w:rFonts w:asciiTheme="minorHAnsi" w:hAnsiTheme="minorHAnsi" w:cstheme="minorHAnsi"/>
          <w:sz w:val="22"/>
          <w:szCs w:val="22"/>
        </w:rPr>
        <w:t xml:space="preserve">requirements – </w:t>
      </w:r>
    </w:p>
    <w:p w14:paraId="1D9CBEB3" w14:textId="5567523B" w:rsidR="00013B2F" w:rsidRDefault="00013B2F" w:rsidP="0037772C">
      <w:pPr>
        <w:pStyle w:val="ListParagraph"/>
        <w:numPr>
          <w:ilvl w:val="0"/>
          <w:numId w:val="11"/>
        </w:numPr>
        <w:spacing w:after="0" w:line="240" w:lineRule="auto"/>
        <w:jc w:val="both"/>
        <w:rPr>
          <w:rFonts w:asciiTheme="minorHAnsi" w:hAnsiTheme="minorHAnsi" w:cstheme="minorHAnsi"/>
          <w:sz w:val="22"/>
          <w:szCs w:val="22"/>
        </w:rPr>
      </w:pPr>
      <w:r w:rsidRPr="0037772C">
        <w:rPr>
          <w:rFonts w:asciiTheme="minorHAnsi" w:hAnsiTheme="minorHAnsi" w:cstheme="minorHAnsi"/>
          <w:sz w:val="22"/>
          <w:szCs w:val="22"/>
        </w:rPr>
        <w:t>A</w:t>
      </w:r>
      <w:r w:rsidR="002A4266">
        <w:rPr>
          <w:rFonts w:asciiTheme="minorHAnsi" w:hAnsiTheme="minorHAnsi" w:cstheme="minorHAnsi"/>
          <w:sz w:val="22"/>
          <w:szCs w:val="22"/>
        </w:rPr>
        <w:t>-</w:t>
      </w:r>
      <w:r w:rsidRPr="0037772C">
        <w:rPr>
          <w:rFonts w:asciiTheme="minorHAnsi" w:hAnsiTheme="minorHAnsi" w:cstheme="minorHAnsi"/>
          <w:sz w:val="22"/>
          <w:szCs w:val="22"/>
        </w:rPr>
        <w:t xml:space="preserve"> “Description”:</w:t>
      </w:r>
      <w:r>
        <w:rPr>
          <w:rFonts w:asciiTheme="minorHAnsi" w:hAnsiTheme="minorHAnsi" w:cstheme="minorHAnsi"/>
          <w:sz w:val="22"/>
          <w:szCs w:val="22"/>
        </w:rPr>
        <w:t xml:space="preserve"> </w:t>
      </w:r>
      <w:r w:rsidR="0037772C">
        <w:rPr>
          <w:rFonts w:asciiTheme="minorHAnsi" w:hAnsiTheme="minorHAnsi" w:cstheme="minorHAnsi"/>
          <w:sz w:val="22"/>
          <w:szCs w:val="22"/>
        </w:rPr>
        <w:t xml:space="preserve">Recognizes the circular nature of Lots, comprising .18 acres, </w:t>
      </w:r>
      <w:r w:rsidR="00C05D88">
        <w:rPr>
          <w:rFonts w:asciiTheme="minorHAnsi" w:hAnsiTheme="minorHAnsi" w:cstheme="minorHAnsi"/>
          <w:sz w:val="22"/>
          <w:szCs w:val="22"/>
        </w:rPr>
        <w:t>in conjunction with defining the</w:t>
      </w:r>
      <w:r w:rsidR="0037772C">
        <w:rPr>
          <w:rFonts w:asciiTheme="minorHAnsi" w:hAnsiTheme="minorHAnsi" w:cstheme="minorHAnsi"/>
          <w:sz w:val="22"/>
          <w:szCs w:val="22"/>
        </w:rPr>
        <w:t xml:space="preserve"> Common Area</w:t>
      </w:r>
      <w:r w:rsidR="00C05D88">
        <w:rPr>
          <w:rFonts w:asciiTheme="minorHAnsi" w:hAnsiTheme="minorHAnsi" w:cstheme="minorHAnsi"/>
          <w:sz w:val="22"/>
          <w:szCs w:val="22"/>
        </w:rPr>
        <w:t xml:space="preserve"> (see CC&amp;R Article I, §4 and §5)</w:t>
      </w:r>
      <w:r w:rsidR="0037772C">
        <w:rPr>
          <w:rFonts w:asciiTheme="minorHAnsi" w:hAnsiTheme="minorHAnsi" w:cstheme="minorHAnsi"/>
          <w:sz w:val="22"/>
          <w:szCs w:val="22"/>
        </w:rPr>
        <w:t>;</w:t>
      </w:r>
    </w:p>
    <w:p w14:paraId="5C7B11A0" w14:textId="77CA96C5" w:rsidR="00013B2F" w:rsidRDefault="00013B2F" w:rsidP="0037772C">
      <w:pPr>
        <w:pStyle w:val="ListParagraph"/>
        <w:numPr>
          <w:ilvl w:val="0"/>
          <w:numId w:val="11"/>
        </w:numPr>
        <w:spacing w:after="0" w:line="240" w:lineRule="auto"/>
        <w:jc w:val="both"/>
        <w:rPr>
          <w:rFonts w:asciiTheme="minorHAnsi" w:hAnsiTheme="minorHAnsi" w:cstheme="minorHAnsi"/>
          <w:sz w:val="22"/>
          <w:szCs w:val="22"/>
        </w:rPr>
      </w:pPr>
      <w:r w:rsidRPr="0037772C">
        <w:rPr>
          <w:rFonts w:asciiTheme="minorHAnsi" w:hAnsiTheme="minorHAnsi" w:cstheme="minorHAnsi"/>
          <w:sz w:val="22"/>
          <w:szCs w:val="22"/>
        </w:rPr>
        <w:t>B</w:t>
      </w:r>
      <w:r w:rsidR="002A4266">
        <w:rPr>
          <w:rFonts w:asciiTheme="minorHAnsi" w:hAnsiTheme="minorHAnsi" w:cstheme="minorHAnsi"/>
          <w:sz w:val="22"/>
          <w:szCs w:val="22"/>
        </w:rPr>
        <w:t>-</w:t>
      </w:r>
      <w:r w:rsidRPr="0037772C">
        <w:rPr>
          <w:rFonts w:asciiTheme="minorHAnsi" w:hAnsiTheme="minorHAnsi" w:cstheme="minorHAnsi"/>
          <w:sz w:val="22"/>
          <w:szCs w:val="22"/>
        </w:rPr>
        <w:t xml:space="preserve"> “Permissive Use”:</w:t>
      </w:r>
      <w:r>
        <w:rPr>
          <w:rFonts w:asciiTheme="minorHAnsi" w:hAnsiTheme="minorHAnsi" w:cstheme="minorHAnsi"/>
          <w:sz w:val="22"/>
          <w:szCs w:val="22"/>
        </w:rPr>
        <w:t xml:space="preserve"> </w:t>
      </w:r>
      <w:r w:rsidR="0037772C">
        <w:rPr>
          <w:rFonts w:asciiTheme="minorHAnsi" w:hAnsiTheme="minorHAnsi" w:cstheme="minorHAnsi"/>
          <w:sz w:val="22"/>
          <w:szCs w:val="22"/>
        </w:rPr>
        <w:t>Reflects Association control over</w:t>
      </w:r>
      <w:r w:rsidR="00426AF5">
        <w:rPr>
          <w:rFonts w:asciiTheme="minorHAnsi" w:hAnsiTheme="minorHAnsi" w:cstheme="minorHAnsi"/>
          <w:sz w:val="22"/>
          <w:szCs w:val="22"/>
        </w:rPr>
        <w:t xml:space="preserve"> use of the Common Area for construction related matters and activities, including</w:t>
      </w:r>
      <w:r w:rsidR="00BB1030">
        <w:rPr>
          <w:rFonts w:asciiTheme="minorHAnsi" w:hAnsiTheme="minorHAnsi" w:cstheme="minorHAnsi"/>
          <w:sz w:val="22"/>
          <w:szCs w:val="22"/>
        </w:rPr>
        <w:t xml:space="preserve"> – </w:t>
      </w:r>
    </w:p>
    <w:p w14:paraId="6DAE1600" w14:textId="7272DE2D" w:rsidR="00426AF5" w:rsidRDefault="00426AF5" w:rsidP="0037772C">
      <w:pPr>
        <w:pStyle w:val="ListParagraph"/>
        <w:numPr>
          <w:ilvl w:val="2"/>
          <w:numId w:val="11"/>
        </w:numPr>
        <w:spacing w:after="0" w:line="240" w:lineRule="auto"/>
        <w:jc w:val="both"/>
        <w:rPr>
          <w:rFonts w:asciiTheme="minorHAnsi" w:hAnsiTheme="minorHAnsi" w:cstheme="minorHAnsi"/>
          <w:sz w:val="22"/>
          <w:szCs w:val="22"/>
        </w:rPr>
      </w:pPr>
      <w:r>
        <w:rPr>
          <w:rFonts w:asciiTheme="minorHAnsi" w:hAnsiTheme="minorHAnsi" w:cstheme="minorHAnsi"/>
          <w:sz w:val="22"/>
          <w:szCs w:val="22"/>
        </w:rPr>
        <w:t>Avoidance of vehicular congestion  in terms of traffic and parking</w:t>
      </w:r>
      <w:r w:rsidR="00BB1030">
        <w:rPr>
          <w:rFonts w:asciiTheme="minorHAnsi" w:hAnsiTheme="minorHAnsi" w:cstheme="minorHAnsi"/>
          <w:sz w:val="22"/>
          <w:szCs w:val="22"/>
        </w:rPr>
        <w:t>;</w:t>
      </w:r>
    </w:p>
    <w:p w14:paraId="0EA3650B" w14:textId="4795086C" w:rsidR="00426AF5" w:rsidRDefault="00426AF5" w:rsidP="0037772C">
      <w:pPr>
        <w:pStyle w:val="ListParagraph"/>
        <w:numPr>
          <w:ilvl w:val="2"/>
          <w:numId w:val="11"/>
        </w:numPr>
        <w:spacing w:after="0" w:line="240" w:lineRule="auto"/>
        <w:jc w:val="both"/>
        <w:rPr>
          <w:rFonts w:asciiTheme="minorHAnsi" w:hAnsiTheme="minorHAnsi" w:cstheme="minorHAnsi"/>
          <w:sz w:val="22"/>
          <w:szCs w:val="22"/>
        </w:rPr>
      </w:pPr>
      <w:r>
        <w:rPr>
          <w:rFonts w:asciiTheme="minorHAnsi" w:hAnsiTheme="minorHAnsi" w:cstheme="minorHAnsi"/>
          <w:sz w:val="22"/>
          <w:szCs w:val="22"/>
        </w:rPr>
        <w:t>Avoidance o</w:t>
      </w:r>
      <w:r w:rsidR="009F47D8">
        <w:rPr>
          <w:rFonts w:asciiTheme="minorHAnsi" w:hAnsiTheme="minorHAnsi" w:cstheme="minorHAnsi"/>
          <w:sz w:val="22"/>
          <w:szCs w:val="22"/>
        </w:rPr>
        <w:t>f</w:t>
      </w:r>
      <w:r>
        <w:rPr>
          <w:rFonts w:asciiTheme="minorHAnsi" w:hAnsiTheme="minorHAnsi" w:cstheme="minorHAnsi"/>
          <w:sz w:val="22"/>
          <w:szCs w:val="22"/>
        </w:rPr>
        <w:t xml:space="preserve"> trespass or incursions with respect to other Lots within the subdivision</w:t>
      </w:r>
      <w:r w:rsidR="00BB1030">
        <w:rPr>
          <w:rFonts w:asciiTheme="minorHAnsi" w:hAnsiTheme="minorHAnsi" w:cstheme="minorHAnsi"/>
          <w:sz w:val="22"/>
          <w:szCs w:val="22"/>
        </w:rPr>
        <w:t>;</w:t>
      </w:r>
    </w:p>
    <w:p w14:paraId="5422D932" w14:textId="2C7E3CA0" w:rsidR="00426AF5" w:rsidRDefault="00426AF5" w:rsidP="0037772C">
      <w:pPr>
        <w:pStyle w:val="ListParagraph"/>
        <w:numPr>
          <w:ilvl w:val="2"/>
          <w:numId w:val="11"/>
        </w:numPr>
        <w:spacing w:after="0" w:line="240" w:lineRule="auto"/>
        <w:jc w:val="both"/>
        <w:rPr>
          <w:rFonts w:asciiTheme="minorHAnsi" w:hAnsiTheme="minorHAnsi" w:cstheme="minorHAnsi"/>
          <w:sz w:val="22"/>
          <w:szCs w:val="22"/>
        </w:rPr>
      </w:pPr>
      <w:r>
        <w:rPr>
          <w:rFonts w:asciiTheme="minorHAnsi" w:hAnsiTheme="minorHAnsi" w:cstheme="minorHAnsi"/>
          <w:sz w:val="22"/>
          <w:szCs w:val="22"/>
        </w:rPr>
        <w:t>Maintaining orderly practices with regard to materials staging, refuse collection and disposal, and rest facilities during construction, and shielding same from view from other Lots and roadways to the extent practicable</w:t>
      </w:r>
      <w:r w:rsidR="00BB1030">
        <w:rPr>
          <w:rFonts w:asciiTheme="minorHAnsi" w:hAnsiTheme="minorHAnsi" w:cstheme="minorHAnsi"/>
          <w:sz w:val="22"/>
          <w:szCs w:val="22"/>
        </w:rPr>
        <w:t>;</w:t>
      </w:r>
    </w:p>
    <w:p w14:paraId="1C1AB867" w14:textId="2F1E7F9F" w:rsidR="00013B2F" w:rsidRPr="0037772C" w:rsidRDefault="00013B2F" w:rsidP="0037772C">
      <w:pPr>
        <w:pStyle w:val="ListParagraph"/>
        <w:numPr>
          <w:ilvl w:val="0"/>
          <w:numId w:val="11"/>
        </w:numPr>
        <w:spacing w:after="0" w:line="240" w:lineRule="auto"/>
        <w:jc w:val="both"/>
        <w:rPr>
          <w:rFonts w:asciiTheme="minorHAnsi" w:hAnsiTheme="minorHAnsi" w:cstheme="minorHAnsi"/>
          <w:sz w:val="22"/>
          <w:szCs w:val="22"/>
        </w:rPr>
      </w:pPr>
      <w:r w:rsidRPr="0037772C">
        <w:rPr>
          <w:rFonts w:asciiTheme="minorHAnsi" w:hAnsiTheme="minorHAnsi" w:cstheme="minorHAnsi"/>
          <w:sz w:val="22"/>
          <w:szCs w:val="22"/>
        </w:rPr>
        <w:lastRenderedPageBreak/>
        <w:t xml:space="preserve">C “Structures”: </w:t>
      </w:r>
    </w:p>
    <w:p w14:paraId="79CC63A5" w14:textId="7BA74111" w:rsidR="00013B2F" w:rsidRDefault="00013B2F" w:rsidP="0037772C">
      <w:pPr>
        <w:pStyle w:val="ListParagraph"/>
        <w:numPr>
          <w:ilvl w:val="2"/>
          <w:numId w:val="11"/>
        </w:numPr>
        <w:spacing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3 – </w:t>
      </w:r>
      <w:r w:rsidR="00DA76C0">
        <w:rPr>
          <w:rFonts w:asciiTheme="minorHAnsi" w:hAnsiTheme="minorHAnsi" w:cstheme="minorHAnsi"/>
          <w:sz w:val="22"/>
          <w:szCs w:val="22"/>
        </w:rPr>
        <w:t xml:space="preserve">Establishes </w:t>
      </w:r>
      <w:r>
        <w:rPr>
          <w:rFonts w:asciiTheme="minorHAnsi" w:hAnsiTheme="minorHAnsi" w:cstheme="minorHAnsi"/>
          <w:sz w:val="22"/>
          <w:szCs w:val="22"/>
        </w:rPr>
        <w:t>the obligation to pay Association out-of-pocket fees and expenses arising from or in connection with permissive use of the Common Area for construction activities</w:t>
      </w:r>
      <w:r w:rsidR="00DA76C0">
        <w:rPr>
          <w:rFonts w:asciiTheme="minorHAnsi" w:hAnsiTheme="minorHAnsi" w:cstheme="minorHAnsi"/>
          <w:sz w:val="22"/>
          <w:szCs w:val="22"/>
        </w:rPr>
        <w:t>;</w:t>
      </w:r>
    </w:p>
    <w:p w14:paraId="55EAEB87" w14:textId="08754EA6" w:rsidR="00013B2F" w:rsidRPr="00013B2F" w:rsidRDefault="00013B2F" w:rsidP="00956911">
      <w:pPr>
        <w:pStyle w:val="ListParagraph"/>
        <w:numPr>
          <w:ilvl w:val="2"/>
          <w:numId w:val="2"/>
        </w:numPr>
        <w:spacing w:after="0" w:line="240" w:lineRule="auto"/>
        <w:ind w:left="2250"/>
        <w:jc w:val="both"/>
        <w:rPr>
          <w:rFonts w:asciiTheme="minorHAnsi" w:hAnsiTheme="minorHAnsi" w:cstheme="minorHAnsi"/>
          <w:sz w:val="22"/>
          <w:szCs w:val="22"/>
        </w:rPr>
      </w:pPr>
      <w:r>
        <w:rPr>
          <w:rFonts w:asciiTheme="minorHAnsi" w:hAnsiTheme="minorHAnsi" w:cstheme="minorHAnsi"/>
          <w:sz w:val="22"/>
          <w:szCs w:val="22"/>
        </w:rPr>
        <w:t xml:space="preserve">4 – </w:t>
      </w:r>
      <w:r w:rsidR="00DA76C0">
        <w:rPr>
          <w:rFonts w:asciiTheme="minorHAnsi" w:hAnsiTheme="minorHAnsi" w:cstheme="minorHAnsi"/>
          <w:sz w:val="22"/>
          <w:szCs w:val="22"/>
        </w:rPr>
        <w:t>Authorizes</w:t>
      </w:r>
      <w:r>
        <w:rPr>
          <w:rFonts w:asciiTheme="minorHAnsi" w:hAnsiTheme="minorHAnsi" w:cstheme="minorHAnsi"/>
          <w:sz w:val="22"/>
          <w:szCs w:val="22"/>
        </w:rPr>
        <w:t xml:space="preserve"> the Association </w:t>
      </w:r>
      <w:r w:rsidR="00DA76C0">
        <w:rPr>
          <w:rFonts w:asciiTheme="minorHAnsi" w:hAnsiTheme="minorHAnsi" w:cstheme="minorHAnsi"/>
          <w:sz w:val="22"/>
          <w:szCs w:val="22"/>
        </w:rPr>
        <w:t xml:space="preserve">to </w:t>
      </w:r>
      <w:r>
        <w:rPr>
          <w:rFonts w:asciiTheme="minorHAnsi" w:hAnsiTheme="minorHAnsi" w:cstheme="minorHAnsi"/>
          <w:sz w:val="22"/>
          <w:szCs w:val="22"/>
        </w:rPr>
        <w:t>time require a reasonable monetary deposit or bond to ensure future performance of the terms, conditions, and limitations of permissive use</w:t>
      </w:r>
      <w:r w:rsidR="00DA76C0">
        <w:rPr>
          <w:rFonts w:asciiTheme="minorHAnsi" w:hAnsiTheme="minorHAnsi" w:cstheme="minorHAnsi"/>
          <w:sz w:val="22"/>
          <w:szCs w:val="22"/>
        </w:rPr>
        <w:t xml:space="preserve"> authorization.</w:t>
      </w:r>
    </w:p>
    <w:p w14:paraId="4C3CFCB6" w14:textId="48A244F5" w:rsidR="003D765F" w:rsidRDefault="003D765F" w:rsidP="00956911">
      <w:pPr>
        <w:ind w:left="2250"/>
        <w:jc w:val="both"/>
        <w:rPr>
          <w:rFonts w:asciiTheme="minorHAnsi" w:hAnsiTheme="minorHAnsi" w:cstheme="minorHAnsi"/>
          <w:sz w:val="22"/>
          <w:szCs w:val="22"/>
        </w:rPr>
      </w:pPr>
    </w:p>
    <w:p w14:paraId="4EFDD2C8" w14:textId="3C275126" w:rsidR="002A4266" w:rsidRPr="00013B2F" w:rsidRDefault="002A4266" w:rsidP="002A4266">
      <w:pPr>
        <w:jc w:val="both"/>
        <w:rPr>
          <w:rFonts w:asciiTheme="minorHAnsi" w:hAnsiTheme="minorHAnsi" w:cstheme="minorHAnsi"/>
          <w:sz w:val="22"/>
          <w:szCs w:val="22"/>
        </w:rPr>
      </w:pPr>
      <w:r>
        <w:rPr>
          <w:rFonts w:asciiTheme="minorHAnsi" w:hAnsiTheme="minorHAnsi" w:cstheme="minorHAnsi"/>
          <w:sz w:val="22"/>
          <w:szCs w:val="22"/>
        </w:rPr>
        <w:t>Other elements of the CC&amp;Rs or Policies and Procedures may also prove relevant, depending upon the facts developed during the review of the Application.</w:t>
      </w:r>
    </w:p>
    <w:p w14:paraId="5D5630AB" w14:textId="69010560" w:rsidR="00E028BD" w:rsidRDefault="00D52D72" w:rsidP="00346012">
      <w:pPr>
        <w:spacing w:after="0" w:line="240" w:lineRule="auto"/>
        <w:jc w:val="both"/>
        <w:rPr>
          <w:rFonts w:asciiTheme="minorHAnsi" w:hAnsiTheme="minorHAnsi" w:cstheme="minorHAnsi"/>
          <w:sz w:val="22"/>
          <w:szCs w:val="22"/>
        </w:rPr>
      </w:pPr>
      <w:r w:rsidRPr="00D52D72">
        <w:rPr>
          <w:rFonts w:asciiTheme="minorHAnsi" w:hAnsiTheme="minorHAnsi" w:cstheme="minorHAnsi"/>
          <w:sz w:val="22"/>
          <w:szCs w:val="22"/>
        </w:rPr>
        <w:t xml:space="preserve">I would also note that while </w:t>
      </w:r>
      <w:r w:rsidR="000B3A55" w:rsidRPr="00D52D72">
        <w:rPr>
          <w:rFonts w:asciiTheme="minorHAnsi" w:hAnsiTheme="minorHAnsi" w:cstheme="minorHAnsi"/>
          <w:sz w:val="22"/>
          <w:szCs w:val="22"/>
        </w:rPr>
        <w:t>the Board has</w:t>
      </w:r>
      <w:r>
        <w:rPr>
          <w:rFonts w:asciiTheme="minorHAnsi" w:hAnsiTheme="minorHAnsi" w:cstheme="minorHAnsi"/>
          <w:sz w:val="22"/>
          <w:szCs w:val="22"/>
        </w:rPr>
        <w:t xml:space="preserve"> authority under</w:t>
      </w:r>
      <w:r w:rsidR="000B3A55" w:rsidRPr="00D52D72">
        <w:rPr>
          <w:rFonts w:asciiTheme="minorHAnsi" w:hAnsiTheme="minorHAnsi" w:cstheme="minorHAnsi"/>
          <w:sz w:val="22"/>
          <w:szCs w:val="22"/>
        </w:rPr>
        <w:t xml:space="preserve"> </w:t>
      </w:r>
      <w:r w:rsidR="00E028BD" w:rsidRPr="00D52D72">
        <w:rPr>
          <w:rFonts w:asciiTheme="minorHAnsi" w:hAnsiTheme="minorHAnsi" w:cstheme="minorHAnsi"/>
          <w:sz w:val="22"/>
          <w:szCs w:val="22"/>
        </w:rPr>
        <w:t xml:space="preserve">the </w:t>
      </w:r>
      <w:r>
        <w:rPr>
          <w:rFonts w:asciiTheme="minorHAnsi" w:hAnsiTheme="minorHAnsi" w:cstheme="minorHAnsi"/>
          <w:sz w:val="22"/>
          <w:szCs w:val="22"/>
        </w:rPr>
        <w:t xml:space="preserve">Association’s </w:t>
      </w:r>
      <w:r w:rsidR="00E028BD" w:rsidRPr="00D52D72">
        <w:rPr>
          <w:rFonts w:asciiTheme="minorHAnsi" w:hAnsiTheme="minorHAnsi" w:cstheme="minorHAnsi"/>
          <w:sz w:val="22"/>
          <w:szCs w:val="22"/>
        </w:rPr>
        <w:t>Enforcement Procedures Policy</w:t>
      </w:r>
      <w:r w:rsidR="00E028BD" w:rsidRPr="00346012">
        <w:rPr>
          <w:rFonts w:asciiTheme="minorHAnsi" w:hAnsiTheme="minorHAnsi" w:cstheme="minorHAnsi"/>
          <w:sz w:val="22"/>
          <w:szCs w:val="22"/>
        </w:rPr>
        <w:t xml:space="preserve"> (EP)</w:t>
      </w:r>
      <w:r>
        <w:rPr>
          <w:rFonts w:asciiTheme="minorHAnsi" w:hAnsiTheme="minorHAnsi" w:cstheme="minorHAnsi"/>
          <w:sz w:val="22"/>
          <w:szCs w:val="22"/>
        </w:rPr>
        <w:t xml:space="preserve"> to insure compliance with its authorizations</w:t>
      </w:r>
      <w:r w:rsidR="00800374">
        <w:rPr>
          <w:rFonts w:asciiTheme="minorHAnsi" w:hAnsiTheme="minorHAnsi" w:cstheme="minorHAnsi"/>
          <w:sz w:val="22"/>
          <w:szCs w:val="22"/>
        </w:rPr>
        <w:t xml:space="preserve"> and requirements</w:t>
      </w:r>
      <w:r>
        <w:rPr>
          <w:rFonts w:asciiTheme="minorHAnsi" w:hAnsiTheme="minorHAnsi" w:cstheme="minorHAnsi"/>
          <w:sz w:val="22"/>
          <w:szCs w:val="22"/>
        </w:rPr>
        <w:t>,</w:t>
      </w:r>
      <w:r w:rsidR="00852EC1" w:rsidRPr="00346012">
        <w:rPr>
          <w:rFonts w:asciiTheme="minorHAnsi" w:hAnsiTheme="minorHAnsi" w:cstheme="minorHAnsi"/>
          <w:sz w:val="22"/>
          <w:szCs w:val="22"/>
        </w:rPr>
        <w:t xml:space="preserve"> the Board </w:t>
      </w:r>
      <w:r w:rsidR="002A4266">
        <w:rPr>
          <w:rFonts w:asciiTheme="minorHAnsi" w:hAnsiTheme="minorHAnsi" w:cstheme="minorHAnsi"/>
          <w:sz w:val="22"/>
          <w:szCs w:val="22"/>
        </w:rPr>
        <w:t>appears to have</w:t>
      </w:r>
      <w:r w:rsidR="00852EC1" w:rsidRPr="00346012">
        <w:rPr>
          <w:rFonts w:asciiTheme="minorHAnsi" w:hAnsiTheme="minorHAnsi" w:cstheme="minorHAnsi"/>
          <w:sz w:val="22"/>
          <w:szCs w:val="22"/>
        </w:rPr>
        <w:t xml:space="preserve"> no responsibility for enforcement of local, state, or federal laws</w:t>
      </w:r>
      <w:r w:rsidR="002A4266">
        <w:rPr>
          <w:rFonts w:asciiTheme="minorHAnsi" w:hAnsiTheme="minorHAnsi" w:cstheme="minorHAnsi"/>
          <w:sz w:val="22"/>
          <w:szCs w:val="22"/>
        </w:rPr>
        <w:t>,</w:t>
      </w:r>
      <w:r w:rsidR="00800374">
        <w:rPr>
          <w:rFonts w:asciiTheme="minorHAnsi" w:hAnsiTheme="minorHAnsi" w:cstheme="minorHAnsi"/>
          <w:sz w:val="22"/>
          <w:szCs w:val="22"/>
        </w:rPr>
        <w:t xml:space="preserve"> as such</w:t>
      </w:r>
      <w:r w:rsidR="002A4266">
        <w:rPr>
          <w:rFonts w:asciiTheme="minorHAnsi" w:hAnsiTheme="minorHAnsi" w:cstheme="minorHAnsi"/>
          <w:sz w:val="22"/>
          <w:szCs w:val="22"/>
        </w:rPr>
        <w:t>,</w:t>
      </w:r>
      <w:r w:rsidR="00852EC1" w:rsidRPr="00346012">
        <w:rPr>
          <w:rFonts w:asciiTheme="minorHAnsi" w:hAnsiTheme="minorHAnsi" w:cstheme="minorHAnsi"/>
          <w:sz w:val="22"/>
          <w:szCs w:val="22"/>
        </w:rPr>
        <w:t xml:space="preserve"> with respect to any aspect of the A</w:t>
      </w:r>
      <w:r w:rsidR="00AE0B15">
        <w:rPr>
          <w:rFonts w:asciiTheme="minorHAnsi" w:hAnsiTheme="minorHAnsi" w:cstheme="minorHAnsi"/>
          <w:sz w:val="22"/>
          <w:szCs w:val="22"/>
        </w:rPr>
        <w:t>pplication</w:t>
      </w:r>
      <w:r w:rsidR="00800374">
        <w:rPr>
          <w:rFonts w:asciiTheme="minorHAnsi" w:hAnsiTheme="minorHAnsi" w:cstheme="minorHAnsi"/>
          <w:sz w:val="22"/>
          <w:szCs w:val="22"/>
        </w:rPr>
        <w:t xml:space="preserve"> (see III. Enforcement Procedures, E, 3 “Referral to Authorities.”)</w:t>
      </w:r>
      <w:r w:rsidR="00AE0B15">
        <w:rPr>
          <w:rFonts w:asciiTheme="minorHAnsi" w:hAnsiTheme="minorHAnsi" w:cstheme="minorHAnsi"/>
          <w:sz w:val="22"/>
          <w:szCs w:val="22"/>
        </w:rPr>
        <w:t xml:space="preserve"> </w:t>
      </w:r>
    </w:p>
    <w:p w14:paraId="6016332F" w14:textId="77777777" w:rsidR="00AE0B15" w:rsidRDefault="00AE0B15" w:rsidP="00346012">
      <w:pPr>
        <w:spacing w:after="0" w:line="240" w:lineRule="auto"/>
        <w:jc w:val="both"/>
        <w:rPr>
          <w:rFonts w:asciiTheme="minorHAnsi" w:hAnsiTheme="minorHAnsi" w:cstheme="minorHAnsi"/>
          <w:sz w:val="22"/>
          <w:szCs w:val="22"/>
        </w:rPr>
      </w:pPr>
    </w:p>
    <w:p w14:paraId="7C14BBCA" w14:textId="64025ABE" w:rsidR="00AE0B15" w:rsidRDefault="00AE0B15" w:rsidP="00AE0B15">
      <w:pPr>
        <w:spacing w:after="0" w:line="240" w:lineRule="auto"/>
        <w:jc w:val="both"/>
        <w:rPr>
          <w:rFonts w:asciiTheme="minorHAnsi" w:hAnsiTheme="minorHAnsi" w:cstheme="minorHAnsi"/>
          <w:sz w:val="22"/>
          <w:szCs w:val="22"/>
        </w:rPr>
      </w:pPr>
      <w:r w:rsidRPr="00AE0B15">
        <w:rPr>
          <w:rFonts w:asciiTheme="minorHAnsi" w:hAnsiTheme="minorHAnsi" w:cstheme="minorHAnsi"/>
          <w:sz w:val="22"/>
          <w:szCs w:val="22"/>
        </w:rPr>
        <w:t>Identifying applicable rules and requirements</w:t>
      </w:r>
      <w:r w:rsidR="00C05D88">
        <w:rPr>
          <w:rFonts w:asciiTheme="minorHAnsi" w:hAnsiTheme="minorHAnsi" w:cstheme="minorHAnsi"/>
          <w:sz w:val="22"/>
          <w:szCs w:val="22"/>
        </w:rPr>
        <w:t xml:space="preserve"> (such as those listed above)</w:t>
      </w:r>
      <w:r w:rsidRPr="00AE0B15">
        <w:rPr>
          <w:rFonts w:asciiTheme="minorHAnsi" w:hAnsiTheme="minorHAnsi" w:cstheme="minorHAnsi"/>
          <w:sz w:val="22"/>
          <w:szCs w:val="22"/>
        </w:rPr>
        <w:t>; evaluating facts</w:t>
      </w:r>
      <w:r w:rsidR="004F4F67">
        <w:rPr>
          <w:rFonts w:asciiTheme="minorHAnsi" w:hAnsiTheme="minorHAnsi" w:cstheme="minorHAnsi"/>
          <w:sz w:val="22"/>
          <w:szCs w:val="22"/>
        </w:rPr>
        <w:t xml:space="preserve"> </w:t>
      </w:r>
      <w:r w:rsidR="002A4266">
        <w:rPr>
          <w:rFonts w:asciiTheme="minorHAnsi" w:hAnsiTheme="minorHAnsi" w:cstheme="minorHAnsi"/>
          <w:sz w:val="22"/>
          <w:szCs w:val="22"/>
        </w:rPr>
        <w:t>relevant to</w:t>
      </w:r>
      <w:r>
        <w:rPr>
          <w:rFonts w:asciiTheme="minorHAnsi" w:hAnsiTheme="minorHAnsi" w:cstheme="minorHAnsi"/>
          <w:sz w:val="22"/>
          <w:szCs w:val="22"/>
        </w:rPr>
        <w:t xml:space="preserve"> the Application and </w:t>
      </w:r>
      <w:r w:rsidRPr="00AE0B15">
        <w:rPr>
          <w:rFonts w:asciiTheme="minorHAnsi" w:hAnsiTheme="minorHAnsi" w:cstheme="minorHAnsi"/>
          <w:sz w:val="22"/>
          <w:szCs w:val="22"/>
        </w:rPr>
        <w:t>implicated by those rules and requirements; and drawing conclusions therefrom</w:t>
      </w:r>
      <w:r w:rsidR="004F4F67">
        <w:rPr>
          <w:rFonts w:asciiTheme="minorHAnsi" w:hAnsiTheme="minorHAnsi" w:cstheme="minorHAnsi"/>
          <w:sz w:val="22"/>
          <w:szCs w:val="22"/>
        </w:rPr>
        <w:t xml:space="preserve"> as to </w:t>
      </w:r>
      <w:r w:rsidR="002A4266">
        <w:rPr>
          <w:rFonts w:asciiTheme="minorHAnsi" w:hAnsiTheme="minorHAnsi" w:cstheme="minorHAnsi"/>
          <w:sz w:val="22"/>
          <w:szCs w:val="22"/>
        </w:rPr>
        <w:t>satisfactory compliance by the Applicant</w:t>
      </w:r>
      <w:r w:rsidR="004F4F67">
        <w:rPr>
          <w:rFonts w:asciiTheme="minorHAnsi" w:hAnsiTheme="minorHAnsi" w:cstheme="minorHAnsi"/>
          <w:sz w:val="22"/>
          <w:szCs w:val="22"/>
        </w:rPr>
        <w:t>,</w:t>
      </w:r>
      <w:r>
        <w:rPr>
          <w:rFonts w:asciiTheme="minorHAnsi" w:hAnsiTheme="minorHAnsi" w:cstheme="minorHAnsi"/>
          <w:sz w:val="22"/>
          <w:szCs w:val="22"/>
        </w:rPr>
        <w:t xml:space="preserve"> is a common </w:t>
      </w:r>
      <w:r w:rsidR="00D1102D">
        <w:rPr>
          <w:rFonts w:asciiTheme="minorHAnsi" w:hAnsiTheme="minorHAnsi" w:cstheme="minorHAnsi"/>
          <w:sz w:val="22"/>
          <w:szCs w:val="22"/>
        </w:rPr>
        <w:t>process for evaluating an application</w:t>
      </w:r>
      <w:r>
        <w:rPr>
          <w:rFonts w:asciiTheme="minorHAnsi" w:hAnsiTheme="minorHAnsi" w:cstheme="minorHAnsi"/>
          <w:sz w:val="22"/>
          <w:szCs w:val="22"/>
        </w:rPr>
        <w:t xml:space="preserve"> which the Board may wish to consider. </w:t>
      </w:r>
      <w:r w:rsidR="004F4F67">
        <w:rPr>
          <w:rFonts w:asciiTheme="minorHAnsi" w:hAnsiTheme="minorHAnsi" w:cstheme="minorHAnsi"/>
          <w:sz w:val="22"/>
          <w:szCs w:val="22"/>
        </w:rPr>
        <w:t>Such would be</w:t>
      </w:r>
      <w:r>
        <w:rPr>
          <w:rFonts w:asciiTheme="minorHAnsi" w:hAnsiTheme="minorHAnsi" w:cstheme="minorHAnsi"/>
          <w:sz w:val="22"/>
          <w:szCs w:val="22"/>
        </w:rPr>
        <w:t xml:space="preserve"> consistent with the process used in the Vanbragt Application</w:t>
      </w:r>
      <w:r w:rsidR="004F4F67">
        <w:rPr>
          <w:rFonts w:asciiTheme="minorHAnsi" w:hAnsiTheme="minorHAnsi" w:cstheme="minorHAnsi"/>
          <w:sz w:val="22"/>
          <w:szCs w:val="22"/>
        </w:rPr>
        <w:t>. In my opinion, it</w:t>
      </w:r>
      <w:r>
        <w:rPr>
          <w:rFonts w:asciiTheme="minorHAnsi" w:hAnsiTheme="minorHAnsi" w:cstheme="minorHAnsi"/>
          <w:sz w:val="22"/>
          <w:szCs w:val="22"/>
        </w:rPr>
        <w:t xml:space="preserve"> resulted in a full understanding by all parties of the nature and scope of the responsibilities allocated to each party.</w:t>
      </w:r>
    </w:p>
    <w:p w14:paraId="2F86D390" w14:textId="77777777" w:rsidR="00AE0B15" w:rsidRDefault="00AE0B15" w:rsidP="00AE0B15">
      <w:pPr>
        <w:spacing w:after="0" w:line="240" w:lineRule="auto"/>
        <w:jc w:val="both"/>
        <w:rPr>
          <w:rFonts w:asciiTheme="minorHAnsi" w:hAnsiTheme="minorHAnsi" w:cstheme="minorHAnsi"/>
          <w:sz w:val="22"/>
          <w:szCs w:val="22"/>
        </w:rPr>
      </w:pPr>
    </w:p>
    <w:p w14:paraId="5A7FCB5B" w14:textId="04F25E94" w:rsidR="00AE0B15" w:rsidRDefault="00AE0B15" w:rsidP="00AE0B15">
      <w:pPr>
        <w:spacing w:after="0" w:line="240" w:lineRule="auto"/>
        <w:jc w:val="both"/>
        <w:rPr>
          <w:rFonts w:asciiTheme="minorHAnsi" w:hAnsiTheme="minorHAnsi" w:cstheme="minorHAnsi"/>
          <w:sz w:val="22"/>
          <w:szCs w:val="22"/>
        </w:rPr>
      </w:pPr>
      <w:r>
        <w:rPr>
          <w:rFonts w:asciiTheme="minorHAnsi" w:hAnsiTheme="minorHAnsi" w:cstheme="minorHAnsi"/>
          <w:sz w:val="22"/>
          <w:szCs w:val="22"/>
        </w:rPr>
        <w:t xml:space="preserve">Again, </w:t>
      </w:r>
      <w:r w:rsidR="004F4F67">
        <w:rPr>
          <w:rFonts w:asciiTheme="minorHAnsi" w:hAnsiTheme="minorHAnsi" w:cstheme="minorHAnsi"/>
          <w:sz w:val="22"/>
          <w:szCs w:val="22"/>
        </w:rPr>
        <w:t xml:space="preserve">these are merely my observations. </w:t>
      </w:r>
      <w:r>
        <w:rPr>
          <w:rFonts w:asciiTheme="minorHAnsi" w:hAnsiTheme="minorHAnsi" w:cstheme="minorHAnsi"/>
          <w:sz w:val="22"/>
          <w:szCs w:val="22"/>
        </w:rPr>
        <w:t>I appreciate the opportunity afforded by the Board to comment on this matter.</w:t>
      </w:r>
    </w:p>
    <w:p w14:paraId="69A2EA7C" w14:textId="77777777" w:rsidR="00AE0B15" w:rsidRDefault="00AE0B15" w:rsidP="00AE0B15">
      <w:pPr>
        <w:spacing w:after="0" w:line="240" w:lineRule="auto"/>
        <w:jc w:val="both"/>
        <w:rPr>
          <w:rFonts w:asciiTheme="minorHAnsi" w:hAnsiTheme="minorHAnsi" w:cstheme="minorHAnsi"/>
          <w:sz w:val="22"/>
          <w:szCs w:val="22"/>
        </w:rPr>
      </w:pPr>
    </w:p>
    <w:p w14:paraId="6E293FAB" w14:textId="77777777" w:rsidR="00AE0B15" w:rsidRDefault="00AE0B15" w:rsidP="00AE0B15">
      <w:pPr>
        <w:spacing w:after="0" w:line="240" w:lineRule="auto"/>
        <w:jc w:val="both"/>
        <w:rPr>
          <w:rFonts w:asciiTheme="minorHAnsi" w:hAnsiTheme="minorHAnsi" w:cstheme="minorHAnsi"/>
          <w:sz w:val="22"/>
          <w:szCs w:val="22"/>
        </w:rPr>
      </w:pPr>
    </w:p>
    <w:p w14:paraId="24937240" w14:textId="375B05C9" w:rsidR="00AE0B15" w:rsidRDefault="00AE0B15" w:rsidP="00AE0B15">
      <w:pPr>
        <w:spacing w:after="0" w:line="240" w:lineRule="auto"/>
        <w:jc w:val="both"/>
        <w:rPr>
          <w:rFonts w:asciiTheme="minorHAnsi" w:hAnsiTheme="minorHAnsi" w:cstheme="minorHAnsi"/>
          <w:sz w:val="22"/>
          <w:szCs w:val="22"/>
        </w:rPr>
      </w:pPr>
      <w:r>
        <w:rPr>
          <w:rFonts w:asciiTheme="minorHAnsi" w:hAnsiTheme="minorHAnsi" w:cstheme="minorHAnsi"/>
          <w:sz w:val="22"/>
          <w:szCs w:val="22"/>
        </w:rPr>
        <w:t>Very truly yours</w:t>
      </w:r>
    </w:p>
    <w:p w14:paraId="3F3D6908" w14:textId="77777777" w:rsidR="00AE0B15" w:rsidRDefault="00AE0B15" w:rsidP="00AE0B15">
      <w:pPr>
        <w:spacing w:after="0" w:line="240" w:lineRule="auto"/>
        <w:jc w:val="both"/>
        <w:rPr>
          <w:rFonts w:asciiTheme="minorHAnsi" w:hAnsiTheme="minorHAnsi" w:cstheme="minorHAnsi"/>
          <w:sz w:val="22"/>
          <w:szCs w:val="22"/>
        </w:rPr>
      </w:pPr>
    </w:p>
    <w:p w14:paraId="72F89D13" w14:textId="5B8D1941" w:rsidR="00AE0B15" w:rsidRPr="00AE0B15" w:rsidRDefault="00AE0B15" w:rsidP="00AE0B15">
      <w:pPr>
        <w:spacing w:after="0" w:line="240" w:lineRule="auto"/>
        <w:jc w:val="both"/>
        <w:rPr>
          <w:rFonts w:asciiTheme="minorHAnsi" w:hAnsiTheme="minorHAnsi" w:cstheme="minorHAnsi"/>
          <w:sz w:val="22"/>
          <w:szCs w:val="22"/>
        </w:rPr>
      </w:pPr>
      <w:r>
        <w:rPr>
          <w:rFonts w:asciiTheme="minorHAnsi" w:hAnsiTheme="minorHAnsi" w:cstheme="minorHAnsi"/>
          <w:sz w:val="22"/>
          <w:szCs w:val="22"/>
        </w:rPr>
        <w:t>D</w:t>
      </w:r>
      <w:r w:rsidR="00D1102D">
        <w:rPr>
          <w:rFonts w:asciiTheme="minorHAnsi" w:hAnsiTheme="minorHAnsi" w:cstheme="minorHAnsi"/>
          <w:sz w:val="22"/>
          <w:szCs w:val="22"/>
        </w:rPr>
        <w:t>onn T. Wonnell</w:t>
      </w:r>
    </w:p>
    <w:p w14:paraId="656C403D" w14:textId="77777777" w:rsidR="00AE0B15" w:rsidRPr="00AE0B15" w:rsidRDefault="00AE0B15" w:rsidP="00346012">
      <w:pPr>
        <w:spacing w:after="0" w:line="240" w:lineRule="auto"/>
        <w:jc w:val="both"/>
        <w:rPr>
          <w:rFonts w:asciiTheme="minorHAnsi" w:hAnsiTheme="minorHAnsi" w:cstheme="minorHAnsi"/>
          <w:sz w:val="22"/>
          <w:szCs w:val="22"/>
        </w:rPr>
      </w:pPr>
    </w:p>
    <w:sectPr w:rsidR="00AE0B15" w:rsidRPr="00AE0B15" w:rsidSect="00970D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1BD49" w14:textId="77777777" w:rsidR="00371525" w:rsidRDefault="00371525">
      <w:pPr>
        <w:spacing w:after="0" w:line="240" w:lineRule="auto"/>
      </w:pPr>
      <w:r>
        <w:separator/>
      </w:r>
    </w:p>
  </w:endnote>
  <w:endnote w:type="continuationSeparator" w:id="0">
    <w:p w14:paraId="3E4AF463" w14:textId="77777777" w:rsidR="00371525" w:rsidRDefault="003715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094813"/>
      <w:docPartObj>
        <w:docPartGallery w:val="Page Numbers (Bottom of Page)"/>
        <w:docPartUnique/>
      </w:docPartObj>
    </w:sdtPr>
    <w:sdtEndPr>
      <w:rPr>
        <w:noProof/>
      </w:rPr>
    </w:sdtEndPr>
    <w:sdtContent>
      <w:p w14:paraId="1D0DCD33" w14:textId="62719089" w:rsidR="000B28D5" w:rsidRDefault="000B28D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A61647" w14:textId="77777777" w:rsidR="00A52A85" w:rsidRDefault="00A52A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E3B28" w14:textId="77777777" w:rsidR="00371525" w:rsidRDefault="00371525">
      <w:pPr>
        <w:spacing w:after="0" w:line="240" w:lineRule="auto"/>
      </w:pPr>
      <w:r>
        <w:separator/>
      </w:r>
    </w:p>
  </w:footnote>
  <w:footnote w:type="continuationSeparator" w:id="0">
    <w:p w14:paraId="2AE36441" w14:textId="77777777" w:rsidR="00371525" w:rsidRDefault="003715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DF04F" w14:textId="36F4CC4A" w:rsidR="002216EC" w:rsidRPr="002A4266" w:rsidRDefault="002A4266" w:rsidP="002216EC">
    <w:pPr>
      <w:pStyle w:val="Header"/>
      <w:jc w:val="right"/>
      <w:rPr>
        <w:i/>
        <w:iCs/>
        <w:sz w:val="20"/>
        <w:szCs w:val="20"/>
      </w:rPr>
    </w:pPr>
    <w:r>
      <w:rPr>
        <w:i/>
        <w:iCs/>
        <w:sz w:val="20"/>
        <w:szCs w:val="20"/>
      </w:rPr>
      <w:t>June 9,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35C9C"/>
    <w:multiLevelType w:val="hybridMultilevel"/>
    <w:tmpl w:val="2968F31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8746107"/>
    <w:multiLevelType w:val="hybridMultilevel"/>
    <w:tmpl w:val="39084C3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224E4E6F"/>
    <w:multiLevelType w:val="hybridMultilevel"/>
    <w:tmpl w:val="E812B50C"/>
    <w:lvl w:ilvl="0" w:tplc="FFFFFFFF">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E5744A5"/>
    <w:multiLevelType w:val="hybridMultilevel"/>
    <w:tmpl w:val="7556007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3E142AC"/>
    <w:multiLevelType w:val="hybridMultilevel"/>
    <w:tmpl w:val="F1CCA7C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AD30E8"/>
    <w:multiLevelType w:val="hybridMultilevel"/>
    <w:tmpl w:val="02583BB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70A6154"/>
    <w:multiLevelType w:val="hybridMultilevel"/>
    <w:tmpl w:val="7C3A2E14"/>
    <w:lvl w:ilvl="0" w:tplc="FFFFFFFF">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72B5CE0"/>
    <w:multiLevelType w:val="hybridMultilevel"/>
    <w:tmpl w:val="9D2083FE"/>
    <w:lvl w:ilvl="0" w:tplc="FFFFFFFF">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D001CC2"/>
    <w:multiLevelType w:val="hybridMultilevel"/>
    <w:tmpl w:val="EA568C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EB7574B"/>
    <w:multiLevelType w:val="hybridMultilevel"/>
    <w:tmpl w:val="541E7E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D22431"/>
    <w:multiLevelType w:val="hybridMultilevel"/>
    <w:tmpl w:val="33D4B4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5883433">
    <w:abstractNumId w:val="8"/>
  </w:num>
  <w:num w:numId="2" w16cid:durableId="691607835">
    <w:abstractNumId w:val="9"/>
  </w:num>
  <w:num w:numId="3" w16cid:durableId="1680543427">
    <w:abstractNumId w:val="0"/>
  </w:num>
  <w:num w:numId="4" w16cid:durableId="1283346351">
    <w:abstractNumId w:val="4"/>
  </w:num>
  <w:num w:numId="5" w16cid:durableId="1542329416">
    <w:abstractNumId w:val="5"/>
  </w:num>
  <w:num w:numId="6" w16cid:durableId="295990547">
    <w:abstractNumId w:val="3"/>
  </w:num>
  <w:num w:numId="7" w16cid:durableId="859733169">
    <w:abstractNumId w:val="2"/>
  </w:num>
  <w:num w:numId="8" w16cid:durableId="178088557">
    <w:abstractNumId w:val="1"/>
  </w:num>
  <w:num w:numId="9" w16cid:durableId="1502701846">
    <w:abstractNumId w:val="7"/>
  </w:num>
  <w:num w:numId="10" w16cid:durableId="797261489">
    <w:abstractNumId w:val="6"/>
  </w:num>
  <w:num w:numId="11" w16cid:durableId="74588647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566"/>
    <w:rsid w:val="00013B2F"/>
    <w:rsid w:val="00015A43"/>
    <w:rsid w:val="00022C6E"/>
    <w:rsid w:val="00034B34"/>
    <w:rsid w:val="00045B25"/>
    <w:rsid w:val="000B28D5"/>
    <w:rsid w:val="000B3A55"/>
    <w:rsid w:val="000C0B6C"/>
    <w:rsid w:val="000D030D"/>
    <w:rsid w:val="00142B84"/>
    <w:rsid w:val="001777A2"/>
    <w:rsid w:val="001846E5"/>
    <w:rsid w:val="001A17BA"/>
    <w:rsid w:val="002216EC"/>
    <w:rsid w:val="00226F5D"/>
    <w:rsid w:val="00286FDA"/>
    <w:rsid w:val="002A4266"/>
    <w:rsid w:val="002B0399"/>
    <w:rsid w:val="002C7D1A"/>
    <w:rsid w:val="003263C0"/>
    <w:rsid w:val="003378E3"/>
    <w:rsid w:val="00346012"/>
    <w:rsid w:val="0034641E"/>
    <w:rsid w:val="0034644D"/>
    <w:rsid w:val="00362849"/>
    <w:rsid w:val="00371525"/>
    <w:rsid w:val="003716F5"/>
    <w:rsid w:val="00371A31"/>
    <w:rsid w:val="00376C47"/>
    <w:rsid w:val="0037772C"/>
    <w:rsid w:val="00397C5B"/>
    <w:rsid w:val="003A30F8"/>
    <w:rsid w:val="003D0C85"/>
    <w:rsid w:val="003D52E7"/>
    <w:rsid w:val="003D765F"/>
    <w:rsid w:val="003F0AF2"/>
    <w:rsid w:val="003F76BF"/>
    <w:rsid w:val="00426AF5"/>
    <w:rsid w:val="00433486"/>
    <w:rsid w:val="004E093D"/>
    <w:rsid w:val="004E32EE"/>
    <w:rsid w:val="004F4F67"/>
    <w:rsid w:val="00522D12"/>
    <w:rsid w:val="00540566"/>
    <w:rsid w:val="00567C5B"/>
    <w:rsid w:val="00595E66"/>
    <w:rsid w:val="006546BE"/>
    <w:rsid w:val="006F5F71"/>
    <w:rsid w:val="00712AC0"/>
    <w:rsid w:val="00723D56"/>
    <w:rsid w:val="007251C8"/>
    <w:rsid w:val="00764F7E"/>
    <w:rsid w:val="007B3BA3"/>
    <w:rsid w:val="007C1648"/>
    <w:rsid w:val="007C7AFD"/>
    <w:rsid w:val="007E12F2"/>
    <w:rsid w:val="00800374"/>
    <w:rsid w:val="00852EC1"/>
    <w:rsid w:val="00872B3E"/>
    <w:rsid w:val="00883FE2"/>
    <w:rsid w:val="00885EE7"/>
    <w:rsid w:val="008D1C44"/>
    <w:rsid w:val="008D3B09"/>
    <w:rsid w:val="0092793D"/>
    <w:rsid w:val="00935F18"/>
    <w:rsid w:val="00956911"/>
    <w:rsid w:val="00970D20"/>
    <w:rsid w:val="00986794"/>
    <w:rsid w:val="009C3EEC"/>
    <w:rsid w:val="009D2773"/>
    <w:rsid w:val="009F47D8"/>
    <w:rsid w:val="00A16009"/>
    <w:rsid w:val="00A27600"/>
    <w:rsid w:val="00A40EBA"/>
    <w:rsid w:val="00A52A85"/>
    <w:rsid w:val="00A54EA2"/>
    <w:rsid w:val="00AB3817"/>
    <w:rsid w:val="00AB738D"/>
    <w:rsid w:val="00AB7766"/>
    <w:rsid w:val="00AC7F31"/>
    <w:rsid w:val="00AD5F09"/>
    <w:rsid w:val="00AE0B15"/>
    <w:rsid w:val="00AE1981"/>
    <w:rsid w:val="00AE3CF5"/>
    <w:rsid w:val="00AF7C07"/>
    <w:rsid w:val="00B57C57"/>
    <w:rsid w:val="00BB1030"/>
    <w:rsid w:val="00BD6CA8"/>
    <w:rsid w:val="00BF60F9"/>
    <w:rsid w:val="00C0366F"/>
    <w:rsid w:val="00C05D88"/>
    <w:rsid w:val="00C17984"/>
    <w:rsid w:val="00C62248"/>
    <w:rsid w:val="00CA2726"/>
    <w:rsid w:val="00CB2459"/>
    <w:rsid w:val="00D1102D"/>
    <w:rsid w:val="00D42608"/>
    <w:rsid w:val="00D52D72"/>
    <w:rsid w:val="00D57618"/>
    <w:rsid w:val="00DA76C0"/>
    <w:rsid w:val="00E028BD"/>
    <w:rsid w:val="00E71E66"/>
    <w:rsid w:val="00E761B0"/>
    <w:rsid w:val="00EB2C7E"/>
    <w:rsid w:val="00EF5754"/>
    <w:rsid w:val="00F03430"/>
    <w:rsid w:val="00F21FA7"/>
    <w:rsid w:val="00F2211E"/>
    <w:rsid w:val="00F26FC6"/>
    <w:rsid w:val="00F34965"/>
    <w:rsid w:val="00F64A87"/>
    <w:rsid w:val="00F868CB"/>
    <w:rsid w:val="00FE0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5F26C6"/>
  <w15:docId w15:val="{D8D584D0-AC49-4BE8-972E-5C77EFA1E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5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0566"/>
    <w:pPr>
      <w:ind w:left="720"/>
      <w:contextualSpacing/>
    </w:pPr>
  </w:style>
  <w:style w:type="paragraph" w:styleId="Footer">
    <w:name w:val="footer"/>
    <w:basedOn w:val="Normal"/>
    <w:link w:val="FooterChar"/>
    <w:uiPriority w:val="99"/>
    <w:unhideWhenUsed/>
    <w:rsid w:val="00540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566"/>
  </w:style>
  <w:style w:type="paragraph" w:styleId="Revision">
    <w:name w:val="Revision"/>
    <w:hidden/>
    <w:uiPriority w:val="99"/>
    <w:semiHidden/>
    <w:rsid w:val="00764F7E"/>
    <w:pPr>
      <w:spacing w:after="0" w:line="240" w:lineRule="auto"/>
    </w:pPr>
  </w:style>
  <w:style w:type="paragraph" w:styleId="Header">
    <w:name w:val="header"/>
    <w:basedOn w:val="Normal"/>
    <w:link w:val="HeaderChar"/>
    <w:uiPriority w:val="99"/>
    <w:unhideWhenUsed/>
    <w:rsid w:val="002216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95C0E-505C-47CF-A6AA-84B275B09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1174</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 Wonnell</dc:creator>
  <cp:keywords/>
  <dc:description/>
  <cp:lastModifiedBy>Allison Rathfon</cp:lastModifiedBy>
  <cp:revision>2</cp:revision>
  <cp:lastPrinted>2026-06-09T14:52:00Z</cp:lastPrinted>
  <dcterms:created xsi:type="dcterms:W3CDTF">2026-06-15T20:41:00Z</dcterms:created>
  <dcterms:modified xsi:type="dcterms:W3CDTF">2026-06-15T20:41:00Z</dcterms:modified>
</cp:coreProperties>
</file>